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dashed" w:color="999999" w:sz="4"/>
          <w:left w:val="dashed" w:color="999999" w:sz="4"/>
          <w:bottom w:val="dashed" w:color="999999" w:sz="4"/>
          <w:right w:val="dashed" w:color="999999" w:sz="4"/>
        </w:pBdr>
        <w:spacing w:before="120"/>
        <w:jc w:val="center"/>
      </w:pPr>
      <w:r>
        <w:rPr>
          <w:color w:val="999999"/>
          <w:sz w:val="20"/>
          <w:szCs w:val="20"/>
        </w:rPr>
        <w:t xml:space="preserve">[ Organization logo ]</w:t>
      </w:r>
    </w:p>
    <w:p>
      <w:pPr>
        <w:spacing w:after="240" w:before="60"/>
        <w:jc w:val="center"/>
      </w:pPr>
      <w:r>
        <w:rPr>
          <w:i/>
          <w:iCs/>
          <w:color w:val="999999"/>
          <w:sz w:val="14"/>
          <w:szCs w:val="14"/>
        </w:rPr>
        <w:t xml:space="preserve">Replace this placeholder with your organization's logo.</w:t>
      </w:r>
    </w:p>
    <w:p>
      <w:pPr>
        <w:pStyle w:val="Heading1"/>
        <w:spacing w:after="60"/>
        <w:jc w:val="center"/>
      </w:pPr>
      <w:r>
        <w:t xml:space="preserve">Director Fiduciary Duties and Standards of Conduct</w:t>
      </w:r>
    </w:p>
    <w:p>
      <w:pPr>
        <w:spacing w:after="360"/>
        <w:jc w:val="center"/>
      </w:pPr>
      <w:r>
        <w:rPr>
          <w:color w:val="5E5A53"/>
          <w:sz w:val="20"/>
          <w:szCs w:val="20"/>
        </w:rPr>
        <w:t xml:space="preserve">Model policy — Corporate board</w:t>
      </w:r>
    </w:p>
    <w:p>
      <w:pPr>
        <w:spacing w:after="120"/>
      </w:pPr>
      <w:r>
        <w:rPr>
          <w:b/>
          <w:bCs/>
          <w:sz w:val="20"/>
          <w:szCs w:val="20"/>
        </w:rPr>
        <w:t xml:space="preserve">Organization:  </w:t>
      </w:r>
      <w:r>
        <w:rPr>
          <w:color w:val="999999"/>
          <w:sz w:val="20"/>
          <w:szCs w:val="20"/>
        </w:rPr>
        <w:t xml:space="preserve">_______________________________________________</w:t>
      </w:r>
    </w:p>
    <w:p>
      <w:pPr>
        <w:spacing w:after="120"/>
      </w:pPr>
      <w:r>
        <w:rPr>
          <w:b/>
          <w:bCs/>
          <w:sz w:val="20"/>
          <w:szCs w:val="20"/>
        </w:rPr>
        <w:t xml:space="preserve">Adopted by board resolution on:  </w:t>
      </w:r>
      <w:r>
        <w:rPr>
          <w:color w:val="999999"/>
          <w:sz w:val="20"/>
          <w:szCs w:val="20"/>
        </w:rPr>
        <w:t xml:space="preserve">_______________________________________________</w:t>
      </w:r>
    </w:p>
    <w:p>
      <w:pPr>
        <w:spacing w:after="120"/>
      </w:pPr>
      <w:r>
        <w:rPr>
          <w:b/>
          <w:bCs/>
          <w:sz w:val="20"/>
          <w:szCs w:val="20"/>
        </w:rPr>
        <w:t xml:space="preserve">Resolution number:  </w:t>
      </w:r>
      <w:r>
        <w:rPr>
          <w:color w:val="999999"/>
          <w:sz w:val="20"/>
          <w:szCs w:val="20"/>
        </w:rPr>
        <w:t xml:space="preserve">_______________________________________________</w:t>
      </w:r>
    </w:p>
    <w:p>
      <w:pPr>
        <w:spacing w:after="120"/>
      </w:pPr>
      <w:r>
        <w:rPr>
          <w:b/>
          <w:bCs/>
          <w:sz w:val="20"/>
          <w:szCs w:val="20"/>
        </w:rPr>
        <w:t xml:space="preserve">Next review date:  </w:t>
      </w:r>
      <w:r>
        <w:rPr>
          <w:color w:val="999999"/>
          <w:sz w:val="20"/>
          <w:szCs w:val="20"/>
        </w:rPr>
        <w:t xml:space="preserve">_______________________________________________</w:t>
      </w:r>
    </w:p>
    <w:p>
      <w:pPr>
        <w:pStyle w:val="Heading2"/>
        <w:spacing w:after="100" w:before="280"/>
      </w:pPr>
      <w:r>
        <w:t xml:space="preserve">1. Purpose</w:t>
      </w:r>
    </w:p>
    <w:p>
      <w:pPr>
        <w:spacing w:after="120"/>
      </w:pPr>
      <w:r>
        <w:rPr>
          <w:sz w:val="21"/>
          <w:szCs w:val="21"/>
        </w:rPr>
        <w:t xml:space="preserve">This policy sets out the legal duties and standards of conduct expected of every director of the Company.</w:t>
      </w:r>
    </w:p>
    <w:p>
      <w:pPr>
        <w:pStyle w:val="Heading2"/>
        <w:spacing w:after="100" w:before="280"/>
      </w:pPr>
      <w:r>
        <w:t xml:space="preserve">2. Duty of care</w:t>
      </w:r>
    </w:p>
    <w:p>
      <w:pPr>
        <w:spacing w:after="120"/>
      </w:pPr>
      <w:r>
        <w:rPr>
          <w:sz w:val="21"/>
          <w:szCs w:val="21"/>
        </w:rPr>
        <w:t xml:space="preserve">Directors act in good faith, with the care an ordinarily prudent person would exercise in a similar position. Directors prepare for meetings, attend regularly, ask questions, and base decisions on adequate information.</w:t>
      </w:r>
    </w:p>
    <w:p>
      <w:pPr>
        <w:pStyle w:val="Heading2"/>
        <w:spacing w:after="100" w:before="280"/>
      </w:pPr>
      <w:r>
        <w:t xml:space="preserve">3. Duty of loyalty</w:t>
      </w:r>
    </w:p>
    <w:p>
      <w:pPr>
        <w:spacing w:after="120"/>
      </w:pPr>
      <w:r>
        <w:rPr>
          <w:sz w:val="21"/>
          <w:szCs w:val="21"/>
        </w:rPr>
        <w:t xml:space="preserve">Directors put the interests of the Company ahead of personal or outside interests, disclose conflicts, recuse from conflicted matters, and never use their position or confidential information for personal gain.</w:t>
      </w:r>
    </w:p>
    <w:p>
      <w:pPr>
        <w:pStyle w:val="Heading2"/>
        <w:spacing w:after="100" w:before="280"/>
      </w:pPr>
      <w:r>
        <w:t xml:space="preserve">4. Duty of oversight</w:t>
      </w:r>
    </w:p>
    <w:p>
      <w:pPr>
        <w:spacing w:after="120"/>
      </w:pPr>
      <w:r>
        <w:rPr>
          <w:sz w:val="21"/>
          <w:szCs w:val="21"/>
        </w:rPr>
        <w:t xml:space="preserve">Directors ensure reasonable information, reporting, and compliance systems are in place and respond to red flags those systems raise.</w:t>
      </w:r>
    </w:p>
    <w:p>
      <w:pPr>
        <w:pStyle w:val="Heading2"/>
        <w:spacing w:after="100" w:before="280"/>
      </w:pPr>
      <w:r>
        <w:t xml:space="preserve">5. Standards of conduct</w:t>
      </w:r>
    </w:p>
    <w:p>
      <w:pPr>
        <w:spacing w:after="120"/>
      </w:pPr>
      <w:r>
        <w:rPr>
          <w:sz w:val="21"/>
          <w:szCs w:val="21"/>
        </w:rPr>
        <w:t xml:space="preserve">Directors speak for the board only when authorized, support board decisions once made, respect the line between governance and management, and treat fellow directors and staff with respect.</w:t>
      </w:r>
    </w:p>
    <w:p>
      <w:pPr>
        <w:pStyle w:val="Heading2"/>
        <w:spacing w:after="100" w:before="280"/>
      </w:pPr>
      <w:r>
        <w:t xml:space="preserve">6. Acknowledgment</w:t>
      </w:r>
    </w:p>
    <w:p>
      <w:pPr>
        <w:spacing w:after="120"/>
      </w:pPr>
      <w:r>
        <w:rPr>
          <w:sz w:val="21"/>
          <w:szCs w:val="21"/>
        </w:rPr>
        <w:t xml:space="preserve">Each director signs an acknowledgment at the start of their term, and annually thereafter, confirming they understand and will uphold these duties.</w:t>
      </w:r>
    </w:p>
    <w:p>
      <w:pPr>
        <w:pStyle w:val="Heading2"/>
        <w:spacing w:before="400"/>
      </w:pPr>
      <w:r>
        <w:t xml:space="preserve">Adoption</w:t>
      </w:r>
    </w:p>
    <w:p>
      <w:pPr>
        <w:spacing w:after="200"/>
      </w:pPr>
      <w:r>
        <w:rPr>
          <w:sz w:val="21"/>
          <w:szCs w:val="21"/>
        </w:rPr>
        <w:t xml:space="preserve">This policy was adopted by resolution of the Board of Directors on the date above.</w:t>
      </w:r>
    </w:p>
    <w:p>
      <w:pPr>
        <w:spacing w:after="120"/>
      </w:pPr>
      <w:r>
        <w:rPr>
          <w:b/>
          <w:bCs/>
          <w:sz w:val="20"/>
          <w:szCs w:val="20"/>
        </w:rPr>
        <w:t xml:space="preserve">Secretary signature:  </w:t>
      </w:r>
      <w:r>
        <w:rPr>
          <w:color w:val="999999"/>
          <w:sz w:val="20"/>
          <w:szCs w:val="20"/>
        </w:rPr>
        <w:t xml:space="preserve">_______________________________________________</w:t>
      </w:r>
    </w:p>
    <w:p>
      <w:pPr>
        <w:spacing w:after="120"/>
      </w:pPr>
      <w:r>
        <w:rPr>
          <w:b/>
          <w:bCs/>
          <w:sz w:val="20"/>
          <w:szCs w:val="20"/>
        </w:rPr>
        <w:t xml:space="preserve">Date:  </w:t>
      </w:r>
      <w:r>
        <w:rPr>
          <w:color w:val="999999"/>
          <w:sz w:val="20"/>
          <w:szCs w:val="20"/>
        </w:rPr>
        <w:t xml:space="preserve">_______________________________________________</w:t>
      </w:r>
    </w:p>
    <w:p>
      <w:pPr>
        <w:spacing w:before="400"/>
      </w:pPr>
      <w:r>
        <w:rPr>
          <w:i/>
          <w:iCs/>
          <w:color w:val="5E5A53"/>
          <w:sz w:val="16"/>
          <w:szCs w:val="16"/>
        </w:rPr>
        <w:t xml:space="preserve">This model policy is provided for educational purposes by Leonidas Consulting and does not constitute legal advice. Adapt it to your organization's bylaws, governing documents, and applicable law, and consult qualified counsel before adoption.</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2A261E"/>
      <w:sz w:val="32"/>
      <w:szCs w:val="32"/>
    </w:rPr>
  </w:style>
  <w:style w:type="paragraph" w:styleId="Heading2">
    <w:name w:val="Heading 2"/>
    <w:basedOn w:val="Normal"/>
    <w:next w:val="Normal"/>
    <w:qFormat/>
    <w:pPr>
      <w:outlineLvl w:val="1"/>
    </w:pPr>
    <w:rPr>
      <w:rFonts w:ascii="Arial" w:cs="Arial" w:eastAsia="Arial" w:hAnsi="Arial"/>
      <w:b/>
      <w:bCs/>
      <w:color w:val="3D5E1D"/>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2026-09-24T00:41:29.079Z</dcterms:created>
  <dcterms:modified xsi:type="dcterms:W3CDTF">2026-09-24T00:41:29.079Z</dcterms:modified>
</cp:coreProperties>
</file>

<file path=docProps/custom.xml><?xml version="1.0" encoding="utf-8"?>
<Properties xmlns="http://schemas.openxmlformats.org/officeDocument/2006/custom-properties" xmlns:vt="http://schemas.openxmlformats.org/officeDocument/2006/docPropsVTypes"/>
</file>