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Confidentiality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Directors receive sensitive information about the Company. Candid deliberation depends on keeping it confidential.</w:t>
      </w:r>
    </w:p>
    <w:p>
      <w:pPr>
        <w:pStyle w:val="Heading2"/>
        <w:spacing w:after="100" w:before="280"/>
      </w:pPr>
      <w:r>
        <w:t xml:space="preserve">2. Confidential information</w:t>
      </w:r>
    </w:p>
    <w:p>
      <w:pPr>
        <w:spacing w:after="120"/>
      </w:pPr>
      <w:r>
        <w:rPr>
          <w:sz w:val="21"/>
          <w:szCs w:val="21"/>
        </w:rPr>
        <w:t xml:space="preserve">Includes board deliberations, executive session discussions, financial and strategic information, personnel matters, legal matters, and customer and shareholder information not publicly available.</w:t>
      </w:r>
    </w:p>
    <w:p>
      <w:pPr>
        <w:pStyle w:val="Heading2"/>
        <w:spacing w:after="100" w:before="280"/>
      </w:pPr>
      <w:r>
        <w:t xml:space="preserve">3. Use and disclosure</w:t>
      </w:r>
    </w:p>
    <w:p>
      <w:pPr>
        <w:spacing w:after="120"/>
      </w:pPr>
      <w:r>
        <w:rPr>
          <w:sz w:val="21"/>
          <w:szCs w:val="21"/>
        </w:rPr>
        <w:t xml:space="preserve">Directors use confidential information only for the Company's business and do not disclose it unless authorized by the board or required by law.</w:t>
      </w:r>
    </w:p>
    <w:p>
      <w:pPr>
        <w:pStyle w:val="Heading2"/>
        <w:spacing w:after="100" w:before="280"/>
      </w:pPr>
      <w:r>
        <w:t xml:space="preserve">4. Board materials</w:t>
      </w:r>
    </w:p>
    <w:p>
      <w:pPr>
        <w:spacing w:after="120"/>
      </w:pPr>
      <w:r>
        <w:rPr>
          <w:sz w:val="21"/>
          <w:szCs w:val="21"/>
        </w:rPr>
        <w:t xml:space="preserve">Directors store board materials securely, use approved channels for electronic materials, and return or destroy materials when requested or at the end of service.</w:t>
      </w:r>
    </w:p>
    <w:p>
      <w:pPr>
        <w:pStyle w:val="Heading2"/>
        <w:spacing w:after="100" w:before="280"/>
      </w:pPr>
      <w:r>
        <w:t xml:space="preserve">5. Spokesperson</w:t>
      </w:r>
    </w:p>
    <w:p>
      <w:pPr>
        <w:spacing w:after="120"/>
      </w:pPr>
      <w:r>
        <w:rPr>
          <w:sz w:val="21"/>
          <w:szCs w:val="21"/>
        </w:rPr>
        <w:t xml:space="preserve">Only the Board Chair or the Chief Executive Officer, or their designee, speaks publicly for the Company.</w:t>
      </w:r>
    </w:p>
    <w:p>
      <w:pPr>
        <w:pStyle w:val="Heading2"/>
        <w:spacing w:after="100" w:before="280"/>
      </w:pPr>
      <w:r>
        <w:t xml:space="preserve">6. Continuing obligation</w:t>
      </w:r>
    </w:p>
    <w:p>
      <w:pPr>
        <w:spacing w:after="120"/>
      </w:pPr>
      <w:r>
        <w:rPr>
          <w:sz w:val="21"/>
          <w:szCs w:val="21"/>
        </w:rPr>
        <w:t xml:space="preserve">The duty of confidentiality continues after a director's term ends.</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2026-09-24T00:41:29.097Z</dcterms:created>
  <dcterms:modified xsi:type="dcterms:W3CDTF">2026-09-24T00:41:29.097Z</dcterms:modified>
</cp:coreProperties>
</file>

<file path=docProps/custom.xml><?xml version="1.0" encoding="utf-8"?>
<Properties xmlns="http://schemas.openxmlformats.org/officeDocument/2006/custom-properties" xmlns:vt="http://schemas.openxmlformats.org/officeDocument/2006/docPropsVTypes"/>
</file>