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CCCCCC" w:sz="1" w:space="8"/>
          <w:left w:val="dashed" w:color="CCCCCC" w:sz="1" w:space="8"/>
          <w:bottom w:val="dashed" w:color="CCCCCC" w:sz="1" w:space="8"/>
          <w:right w:val="dashed" w:color="CCCCCC" w:sz="1" w:space="8"/>
        </w:pBdr>
        <w:spacing w:after="200"/>
        <w:jc w:val="center"/>
      </w:pPr>
      <w:r>
        <w:rPr>
          <w:rFonts w:ascii="Arial" w:cs="Arial" w:eastAsia="Arial" w:hAnsi="Arial"/>
          <w:i/>
          <w:iCs/>
          <w:color w:val="AAAAAA"/>
          <w:sz w:val="20"/>
          <w:szCs w:val="20"/>
        </w:rPr>
        <w:t xml:space="preserve">[ Organization Logo ]</w:t>
      </w:r>
    </w:p>
    <w:p>
      <w:pPr>
        <w:pStyle w:val="Heading1"/>
        <w:spacing w:after="100" w:before="200"/>
        <w:jc w:val="center"/>
      </w:pPr>
      <w:r>
        <w:rPr>
          <w:rFonts w:ascii="Arial" w:cs="Arial" w:eastAsia="Arial" w:hAnsi="Arial"/>
          <w:b/>
          <w:bCs/>
          <w:color w:val="2A261E"/>
          <w:sz w:val="32"/>
          <w:szCs w:val="32"/>
        </w:rPr>
        <w:t xml:space="preserve">New Director Orientation Kit</w:t>
      </w:r>
    </w:p>
    <w:p>
      <w:pPr>
        <w:spacing w:after="300"/>
        <w:jc w:val="center"/>
      </w:pPr>
      <w:r>
        <w:rPr>
          <w:rFonts w:ascii="Arial" w:cs="Arial" w:eastAsia="Arial" w:hAnsi="Arial"/>
          <w:i/>
          <w:iCs/>
          <w:color w:val="5E5A53"/>
          <w:sz w:val="22"/>
          <w:szCs w:val="22"/>
        </w:rPr>
        <w:t xml:space="preserve">Corporate board of directors — onboarding checklist and first-meeting guide</w:t>
      </w:r>
    </w:p>
    <w:p>
      <w:pPr>
        <w:spacing w:after="60" w:before="120"/>
      </w:pPr>
      <w:r>
        <w:rPr>
          <w:rFonts w:ascii="Arial" w:cs="Arial" w:eastAsia="Arial" w:hAnsi="Arial"/>
          <w:b/>
          <w:bCs/>
          <w:color w:val="2A261E"/>
          <w:sz w:val="22"/>
          <w:szCs w:val="22"/>
        </w:rPr>
        <w:t xml:space="preserve">Organization:  </w:t>
      </w:r>
      <w:r>
        <w:rPr>
          <w:rFonts w:ascii="Arial" w:cs="Arial" w:eastAsia="Arial" w:hAnsi="Arial"/>
          <w:color w:val="AAAAAA"/>
          <w:sz w:val="22"/>
          <w:szCs w:val="22"/>
        </w:rPr>
        <w:t xml:space="preserve">__________________________________________________</w:t>
      </w:r>
    </w:p>
    <w:p>
      <w:pPr>
        <w:spacing w:after="60" w:before="120"/>
      </w:pPr>
      <w:r>
        <w:rPr>
          <w:rFonts w:ascii="Arial" w:cs="Arial" w:eastAsia="Arial" w:hAnsi="Arial"/>
          <w:b/>
          <w:bCs/>
          <w:color w:val="2A261E"/>
          <w:sz w:val="22"/>
          <w:szCs w:val="22"/>
        </w:rPr>
        <w:t xml:space="preserve">New director:  </w:t>
      </w:r>
      <w:r>
        <w:rPr>
          <w:rFonts w:ascii="Arial" w:cs="Arial" w:eastAsia="Arial" w:hAnsi="Arial"/>
          <w:color w:val="AAAAAA"/>
          <w:sz w:val="22"/>
          <w:szCs w:val="22"/>
        </w:rPr>
        <w:t xml:space="preserve">__________________________________________________</w:t>
      </w:r>
    </w:p>
    <w:p>
      <w:pPr>
        <w:spacing w:after="60" w:before="120"/>
      </w:pPr>
      <w:r>
        <w:rPr>
          <w:rFonts w:ascii="Arial" w:cs="Arial" w:eastAsia="Arial" w:hAnsi="Arial"/>
          <w:b/>
          <w:bCs/>
          <w:color w:val="2A261E"/>
          <w:sz w:val="22"/>
          <w:szCs w:val="22"/>
        </w:rPr>
        <w:t xml:space="preserve">Board mentor:  </w:t>
      </w:r>
      <w:r>
        <w:rPr>
          <w:rFonts w:ascii="Arial" w:cs="Arial" w:eastAsia="Arial" w:hAnsi="Arial"/>
          <w:color w:val="AAAAAA"/>
          <w:sz w:val="22"/>
          <w:szCs w:val="22"/>
        </w:rPr>
        <w:t xml:space="preserve">__________________________________________________</w:t>
      </w:r>
    </w:p>
    <w:p>
      <w:pPr>
        <w:spacing w:after="60" w:before="120"/>
      </w:pPr>
      <w:r>
        <w:rPr>
          <w:rFonts w:ascii="Arial" w:cs="Arial" w:eastAsia="Arial" w:hAnsi="Arial"/>
          <w:b/>
          <w:bCs/>
          <w:color w:val="2A261E"/>
          <w:sz w:val="22"/>
          <w:szCs w:val="22"/>
        </w:rPr>
        <w:t xml:space="preserve">Orientation start date:  </w:t>
      </w:r>
      <w:r>
        <w:rPr>
          <w:rFonts w:ascii="Arial" w:cs="Arial" w:eastAsia="Arial" w:hAnsi="Arial"/>
          <w:color w:val="AAAAAA"/>
          <w:sz w:val="22"/>
          <w:szCs w:val="22"/>
        </w:rPr>
        <w:t xml:space="preserve">__________________________________________________</w:t>
      </w:r>
    </w:p>
    <w:p>
      <w:pPr>
        <w:pStyle w:val="Heading2"/>
        <w:spacing w:after="120" w:before="360"/>
      </w:pPr>
      <w:r>
        <w:rPr>
          <w:rFonts w:ascii="Arial" w:cs="Arial" w:eastAsia="Arial" w:hAnsi="Arial"/>
          <w:b/>
          <w:bCs/>
          <w:color w:val="2A261E"/>
          <w:sz w:val="26"/>
          <w:szCs w:val="26"/>
        </w:rPr>
        <w:t xml:space="preserve">1. Welcome and expectations</w:t>
      </w:r>
    </w:p>
    <w:p>
      <w:pPr>
        <w:spacing w:after="120"/>
      </w:pPr>
      <w:r>
        <w:rPr>
          <w:rFonts w:ascii="Arial" w:cs="Arial" w:eastAsia="Arial" w:hAnsi="Arial"/>
          <w:color w:val="2A261E"/>
          <w:sz w:val="22"/>
          <w:szCs w:val="22"/>
        </w:rPr>
        <w:t xml:space="preserve">Set expectations in writing before the first meeting: time commitment, meeting schedule, committee assignment, confidentiality, and how the board communicates between meetings.</w:t>
      </w:r>
    </w:p>
    <w:p>
      <w:pPr>
        <w:spacing w:after="60" w:before="100"/>
        <w:ind w:left="360"/>
      </w:pPr>
      <w:r>
        <w:rPr>
          <w:rFonts w:ascii="Arial" w:cs="Arial" w:eastAsia="Arial" w:hAnsi="Arial"/>
          <w:color w:val="2A261E"/>
          <w:sz w:val="22"/>
          <w:szCs w:val="22"/>
        </w:rPr>
        <w:t xml:space="preserve">Expected annual time commitment:  </w:t>
      </w:r>
      <w:r>
        <w:rPr>
          <w:rFonts w:ascii="Arial" w:cs="Arial" w:eastAsia="Arial" w:hAnsi="Arial"/>
          <w:color w:val="AAAAAA"/>
          <w:sz w:val="22"/>
          <w:szCs w:val="22"/>
        </w:rPr>
        <w:t xml:space="preserve">_______________________</w:t>
      </w:r>
    </w:p>
    <w:p>
      <w:pPr>
        <w:spacing w:after="60" w:before="100"/>
        <w:ind w:left="360"/>
      </w:pPr>
      <w:r>
        <w:rPr>
          <w:rFonts w:ascii="Arial" w:cs="Arial" w:eastAsia="Arial" w:hAnsi="Arial"/>
          <w:color w:val="2A261E"/>
          <w:sz w:val="22"/>
          <w:szCs w:val="22"/>
        </w:rPr>
        <w:t xml:space="preserve">Committee assignment(s):  </w:t>
      </w:r>
      <w:r>
        <w:rPr>
          <w:rFonts w:ascii="Arial" w:cs="Arial" w:eastAsia="Arial" w:hAnsi="Arial"/>
          <w:color w:val="AAAAAA"/>
          <w:sz w:val="22"/>
          <w:szCs w:val="22"/>
        </w:rPr>
        <w:t xml:space="preserve">_______________________________</w:t>
      </w:r>
    </w:p>
    <w:p>
      <w:pPr>
        <w:spacing w:after="60" w:before="100"/>
        <w:ind w:left="360"/>
      </w:pPr>
      <w:r>
        <w:rPr>
          <w:rFonts w:ascii="Arial" w:cs="Arial" w:eastAsia="Arial" w:hAnsi="Arial"/>
          <w:color w:val="2A261E"/>
          <w:sz w:val="22"/>
          <w:szCs w:val="22"/>
        </w:rPr>
        <w:t xml:space="preserve">Board mentor and contact:  </w:t>
      </w:r>
      <w:r>
        <w:rPr>
          <w:rFonts w:ascii="Arial" w:cs="Arial" w:eastAsia="Arial" w:hAnsi="Arial"/>
          <w:color w:val="AAAAAA"/>
          <w:sz w:val="22"/>
          <w:szCs w:val="22"/>
        </w:rPr>
        <w:t xml:space="preserve">______________________________</w:t>
      </w:r>
    </w:p>
    <w:p>
      <w:pPr>
        <w:spacing w:after="60" w:before="100"/>
        <w:ind w:left="360"/>
      </w:pPr>
      <w:r>
        <w:rPr>
          <w:rFonts w:ascii="Arial" w:cs="Arial" w:eastAsia="Arial" w:hAnsi="Arial"/>
          <w:color w:val="2A261E"/>
          <w:sz w:val="22"/>
          <w:szCs w:val="22"/>
        </w:rPr>
        <w:t xml:space="preserve">Primary management contact:  </w:t>
      </w:r>
      <w:r>
        <w:rPr>
          <w:rFonts w:ascii="Arial" w:cs="Arial" w:eastAsia="Arial" w:hAnsi="Arial"/>
          <w:color w:val="AAAAAA"/>
          <w:sz w:val="22"/>
          <w:szCs w:val="22"/>
        </w:rPr>
        <w:t xml:space="preserve">____________________________</w:t>
      </w:r>
    </w:p>
    <w:p>
      <w:pPr>
        <w:pStyle w:val="Heading2"/>
        <w:spacing w:after="120" w:before="360"/>
      </w:pPr>
      <w:r>
        <w:rPr>
          <w:rFonts w:ascii="Arial" w:cs="Arial" w:eastAsia="Arial" w:hAnsi="Arial"/>
          <w:b/>
          <w:bCs/>
          <w:color w:val="2A261E"/>
          <w:sz w:val="26"/>
          <w:szCs w:val="26"/>
        </w:rPr>
        <w:t xml:space="preserve">2. Onboarding checklist — before the first meeting</w:t>
      </w:r>
    </w:p>
    <w:p>
      <w:pPr>
        <w:spacing w:after="120"/>
      </w:pPr>
      <w:r>
        <w:rPr>
          <w:rFonts w:ascii="Arial" w:cs="Arial" w:eastAsia="Arial" w:hAnsi="Arial"/>
          <w:color w:val="2A261E"/>
          <w:sz w:val="22"/>
          <w:szCs w:val="22"/>
        </w:rPr>
        <w:t xml:space="preserve">Use the checklist below to track the documents, meetings, and administrative steps each new director should complete. Assign an owner to each item so nothing falls between the chair, the CEO, and the corporate secretary.</w:t>
      </w:r>
    </w:p>
    <w:p>
      <w:pPr>
        <w:spacing w:after="80" w:before="200"/>
      </w:pPr>
      <w:r>
        <w:rPr>
          <w:rFonts w:ascii="Arial" w:cs="Arial" w:eastAsia="Arial" w:hAnsi="Arial"/>
          <w:b/>
          <w:bCs/>
          <w:color w:val="3D5E1D"/>
          <w:sz w:val="22"/>
          <w:szCs w:val="22"/>
        </w:rPr>
        <w:t xml:space="preserve">Governing documents to read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560"/>
        <w:gridCol w:w="2400"/>
        <w:gridCol w:w="1400"/>
      </w:tblGrid>
      <w:tr>
        <w:tc>
          <w:tcPr>
            <w:tcW w:type="dxa" w:w="556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rFonts w:ascii="Arial" w:cs="Arial" w:eastAsia="Arial" w:hAnsi="Arial"/>
                <w:b/>
                <w:bCs/>
                <w:color w:val="2A261E"/>
                <w:sz w:val="20"/>
                <w:szCs w:val="20"/>
              </w:rPr>
              <w:t xml:space="preserve">Item</w:t>
            </w:r>
          </w:p>
        </w:tc>
        <w:tc>
          <w:tcPr>
            <w:tcW w:type="dxa" w:w="24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rFonts w:ascii="Arial" w:cs="Arial" w:eastAsia="Arial" w:hAnsi="Arial"/>
                <w:b/>
                <w:bCs/>
                <w:color w:val="2A261E"/>
                <w:sz w:val="20"/>
                <w:szCs w:val="20"/>
              </w:rPr>
              <w:t xml:space="preserve">Owner</w:t>
            </w:r>
          </w:p>
        </w:tc>
        <w:tc>
          <w:tcPr>
            <w:tcW w:type="dxa" w:w="14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center"/>
            </w:pPr>
            <w:r>
              <w:rPr>
                <w:rFonts w:ascii="Arial" w:cs="Arial" w:eastAsia="Arial" w:hAnsi="Arial"/>
                <w:b/>
                <w:bCs/>
                <w:color w:val="2A261E"/>
                <w:sz w:val="20"/>
                <w:szCs w:val="20"/>
              </w:rPr>
              <w:t xml:space="preserve">Done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Articles of incorporation and bylaws</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Shareholder agreements and any voting or buy-sell agreements</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Committee charters and board policies (conflict of interest, code of conduct, insider trading if applicable)</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Most recent strategic plan and annual operating budget</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Last 12 months of board minutes and board packages</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Most recent audited financial statements and auditor's management letter</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D&amp;O insurance summary and indemnification provisions</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bl>
    <w:p>
      <w:pPr>
        <w:spacing w:after="80" w:before="200"/>
      </w:pPr>
      <w:r>
        <w:rPr>
          <w:rFonts w:ascii="Arial" w:cs="Arial" w:eastAsia="Arial" w:hAnsi="Arial"/>
          <w:b/>
          <w:bCs/>
          <w:color w:val="3D5E1D"/>
          <w:sz w:val="22"/>
          <w:szCs w:val="22"/>
        </w:rPr>
        <w:t xml:space="preserve">Meetings and administration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560"/>
        <w:gridCol w:w="2400"/>
        <w:gridCol w:w="1400"/>
      </w:tblGrid>
      <w:tr>
        <w:tc>
          <w:tcPr>
            <w:tcW w:type="dxa" w:w="556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rFonts w:ascii="Arial" w:cs="Arial" w:eastAsia="Arial" w:hAnsi="Arial"/>
                <w:b/>
                <w:bCs/>
                <w:color w:val="2A261E"/>
                <w:sz w:val="20"/>
                <w:szCs w:val="20"/>
              </w:rPr>
              <w:t xml:space="preserve">Item</w:t>
            </w:r>
          </w:p>
        </w:tc>
        <w:tc>
          <w:tcPr>
            <w:tcW w:type="dxa" w:w="24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rFonts w:ascii="Arial" w:cs="Arial" w:eastAsia="Arial" w:hAnsi="Arial"/>
                <w:b/>
                <w:bCs/>
                <w:color w:val="2A261E"/>
                <w:sz w:val="20"/>
                <w:szCs w:val="20"/>
              </w:rPr>
              <w:t xml:space="preserve">Owner</w:t>
            </w:r>
          </w:p>
        </w:tc>
        <w:tc>
          <w:tcPr>
            <w:tcW w:type="dxa" w:w="14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center"/>
            </w:pPr>
            <w:r>
              <w:rPr>
                <w:rFonts w:ascii="Arial" w:cs="Arial" w:eastAsia="Arial" w:hAnsi="Arial"/>
                <w:b/>
                <w:bCs/>
                <w:color w:val="2A261E"/>
                <w:sz w:val="20"/>
                <w:szCs w:val="20"/>
              </w:rPr>
              <w:t xml:space="preserve">Done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Orientation meeting with the board chair</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Orientation meeting with the CEO and CFO</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Introduction to committee chair(s)</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Site or facility visit</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Sign conflict of interest disclosure and confidentiality acknowledgment</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Board portal access and contact information provided</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Receive board and committee calendar for the year</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bl>
    <w:p>
      <w:pPr>
        <w:pStyle w:val="Heading2"/>
        <w:spacing w:after="120" w:before="360"/>
      </w:pPr>
      <w:r>
        <w:rPr>
          <w:rFonts w:ascii="Arial" w:cs="Arial" w:eastAsia="Arial" w:hAnsi="Arial"/>
          <w:b/>
          <w:bCs/>
          <w:color w:val="2A261E"/>
          <w:sz w:val="26"/>
          <w:szCs w:val="26"/>
        </w:rPr>
        <w:t xml:space="preserve">3. First-meeting guide — preparing</w:t>
      </w:r>
    </w:p>
    <w:p>
      <w:pPr>
        <w:spacing w:after="120"/>
      </w:pPr>
      <w:r>
        <w:rPr>
          <w:rFonts w:ascii="Arial" w:cs="Arial" w:eastAsia="Arial" w:hAnsi="Arial"/>
          <w:color w:val="2A261E"/>
          <w:sz w:val="22"/>
          <w:szCs w:val="22"/>
        </w:rPr>
        <w:t xml:space="preserve">Read the full board package, not just the summary. Note two or three questions in advance, and confirm with the chair or your mentor anything you are unsure about — including whether a question is better raised in the meeting or offline.</w:t>
      </w:r>
    </w:p>
    <w:p>
      <w:pPr>
        <w:spacing w:after="60" w:before="100"/>
        <w:ind w:left="360"/>
      </w:pPr>
      <w:r>
        <w:rPr>
          <w:rFonts w:ascii="Arial" w:cs="Arial" w:eastAsia="Arial" w:hAnsi="Arial"/>
          <w:color w:val="2A261E"/>
          <w:sz w:val="22"/>
          <w:szCs w:val="22"/>
        </w:rPr>
        <w:t xml:space="preserve">Questions I want to understand before the meeting:  </w:t>
      </w:r>
      <w:r>
        <w:rPr>
          <w:rFonts w:ascii="Arial" w:cs="Arial" w:eastAsia="Arial" w:hAnsi="Arial"/>
          <w:color w:val="AAAAAA"/>
          <w:sz w:val="22"/>
          <w:szCs w:val="22"/>
        </w:rPr>
        <w:t xml:space="preserve">__________</w:t>
      </w:r>
    </w:p>
    <w:p>
      <w:pPr>
        <w:spacing w:after="60" w:before="100"/>
        <w:ind w:left="360"/>
      </w:pPr>
      <w:r>
        <w:rPr>
          <w:rFonts w:ascii="Arial" w:cs="Arial" w:eastAsia="Arial" w:hAnsi="Arial"/>
          <w:color w:val="2A261E"/>
          <w:sz w:val="22"/>
          <w:szCs w:val="22"/>
        </w:rPr>
        <w:t xml:space="preserve">Items requiring a vote:  </w:t>
      </w:r>
      <w:r>
        <w:rPr>
          <w:rFonts w:ascii="Arial" w:cs="Arial" w:eastAsia="Arial" w:hAnsi="Arial"/>
          <w:color w:val="AAAAAA"/>
          <w:sz w:val="22"/>
          <w:szCs w:val="22"/>
        </w:rPr>
        <w:t xml:space="preserve">________________________________</w:t>
      </w:r>
    </w:p>
    <w:p>
      <w:pPr>
        <w:spacing w:after="60" w:before="100"/>
        <w:ind w:left="360"/>
      </w:pPr>
      <w:r>
        <w:rPr>
          <w:rFonts w:ascii="Arial" w:cs="Arial" w:eastAsia="Arial" w:hAnsi="Arial"/>
          <w:color w:val="2A261E"/>
          <w:sz w:val="22"/>
          <w:szCs w:val="22"/>
        </w:rPr>
        <w:t xml:space="preserve">Topics to raise with my mentor:  </w:t>
      </w:r>
      <w:r>
        <w:rPr>
          <w:rFonts w:ascii="Arial" w:cs="Arial" w:eastAsia="Arial" w:hAnsi="Arial"/>
          <w:color w:val="AAAAAA"/>
          <w:sz w:val="22"/>
          <w:szCs w:val="22"/>
        </w:rPr>
        <w:t xml:space="preserve">________________________</w:t>
      </w:r>
    </w:p>
    <w:p>
      <w:pPr>
        <w:pStyle w:val="Heading2"/>
        <w:spacing w:after="120" w:before="360"/>
      </w:pPr>
      <w:r>
        <w:rPr>
          <w:rFonts w:ascii="Arial" w:cs="Arial" w:eastAsia="Arial" w:hAnsi="Arial"/>
          <w:b/>
          <w:bCs/>
          <w:color w:val="2A261E"/>
          <w:sz w:val="26"/>
          <w:szCs w:val="26"/>
        </w:rPr>
        <w:t xml:space="preserve">4. First-meeting guide — in the room</w:t>
      </w:r>
    </w:p>
    <w:p>
      <w:pPr>
        <w:spacing w:after="120"/>
      </w:pPr>
      <w:r>
        <w:rPr>
          <w:rFonts w:ascii="Arial" w:cs="Arial" w:eastAsia="Arial" w:hAnsi="Arial"/>
          <w:color w:val="2A261E"/>
          <w:sz w:val="22"/>
          <w:szCs w:val="22"/>
        </w:rPr>
        <w:t xml:space="preserve">Listen more than you speak at first, but do not stay silent on matters that concern you. Ask clarifying questions, focus on strategy and oversight rather than operations, and keep what is discussed confidential. Your fiduciary duties begin on day one.</w:t>
      </w:r>
    </w:p>
    <w:p>
      <w:pPr>
        <w:pStyle w:val="Heading2"/>
        <w:spacing w:after="120" w:before="360"/>
      </w:pPr>
      <w:r>
        <w:rPr>
          <w:rFonts w:ascii="Arial" w:cs="Arial" w:eastAsia="Arial" w:hAnsi="Arial"/>
          <w:b/>
          <w:bCs/>
          <w:color w:val="2A261E"/>
          <w:sz w:val="26"/>
          <w:szCs w:val="26"/>
        </w:rPr>
        <w:t xml:space="preserve">5. First 90 days — follow-up</w:t>
      </w:r>
    </w:p>
    <w:p>
      <w:pPr>
        <w:spacing w:after="120"/>
      </w:pPr>
      <w:r>
        <w:rPr>
          <w:rFonts w:ascii="Arial" w:cs="Arial" w:eastAsia="Arial" w:hAnsi="Arial"/>
          <w:color w:val="2A261E"/>
          <w:sz w:val="22"/>
          <w:szCs w:val="22"/>
        </w:rPr>
        <w:t xml:space="preserve">After the first meeting, debrief with the chair or your mentor. Schedule site visits and one-on-ones with key executives, and complete any outstanding checklist items.</w:t>
      </w:r>
    </w:p>
    <w:p>
      <w:pPr>
        <w:spacing w:after="60" w:before="100"/>
        <w:ind w:left="360"/>
      </w:pPr>
      <w:r>
        <w:rPr>
          <w:rFonts w:ascii="Arial" w:cs="Arial" w:eastAsia="Arial" w:hAnsi="Arial"/>
          <w:color w:val="2A261E"/>
          <w:sz w:val="22"/>
          <w:szCs w:val="22"/>
        </w:rPr>
        <w:t xml:space="preserve">Debrief date with chair / mentor:  </w:t>
      </w:r>
      <w:r>
        <w:rPr>
          <w:rFonts w:ascii="Arial" w:cs="Arial" w:eastAsia="Arial" w:hAnsi="Arial"/>
          <w:color w:val="AAAAAA"/>
          <w:sz w:val="22"/>
          <w:szCs w:val="22"/>
        </w:rPr>
        <w:t xml:space="preserve">______________________</w:t>
      </w:r>
    </w:p>
    <w:p>
      <w:pPr>
        <w:spacing w:after="60" w:before="100"/>
        <w:ind w:left="360"/>
      </w:pPr>
      <w:r>
        <w:rPr>
          <w:rFonts w:ascii="Arial" w:cs="Arial" w:eastAsia="Arial" w:hAnsi="Arial"/>
          <w:color w:val="2A261E"/>
          <w:sz w:val="22"/>
          <w:szCs w:val="22"/>
        </w:rPr>
        <w:t xml:space="preserve">Executives still to meet:  </w:t>
      </w:r>
      <w:r>
        <w:rPr>
          <w:rFonts w:ascii="Arial" w:cs="Arial" w:eastAsia="Arial" w:hAnsi="Arial"/>
          <w:color w:val="AAAAAA"/>
          <w:sz w:val="22"/>
          <w:szCs w:val="22"/>
        </w:rPr>
        <w:t xml:space="preserve">______________________________</w:t>
      </w:r>
    </w:p>
    <w:p>
      <w:pPr>
        <w:spacing w:after="60" w:before="100"/>
        <w:ind w:left="360"/>
      </w:pPr>
      <w:r>
        <w:rPr>
          <w:rFonts w:ascii="Arial" w:cs="Arial" w:eastAsia="Arial" w:hAnsi="Arial"/>
          <w:color w:val="2A261E"/>
          <w:sz w:val="22"/>
          <w:szCs w:val="22"/>
        </w:rPr>
        <w:t xml:space="preserve">Open items:  </w:t>
      </w:r>
      <w:r>
        <w:rPr>
          <w:rFonts w:ascii="Arial" w:cs="Arial" w:eastAsia="Arial" w:hAnsi="Arial"/>
          <w:color w:val="AAAAAA"/>
          <w:sz w:val="22"/>
          <w:szCs w:val="22"/>
        </w:rPr>
        <w:t xml:space="preserve">____________________________________________</w:t>
      </w:r>
    </w:p>
    <w:p>
      <w:pPr>
        <w:pStyle w:val="Heading2"/>
        <w:spacing w:after="120" w:before="360"/>
      </w:pPr>
      <w:r>
        <w:rPr>
          <w:rFonts w:ascii="Arial" w:cs="Arial" w:eastAsia="Arial" w:hAnsi="Arial"/>
          <w:b/>
          <w:bCs/>
          <w:color w:val="2A261E"/>
          <w:sz w:val="26"/>
          <w:szCs w:val="26"/>
        </w:rPr>
        <w:t xml:space="preserve">6. Guidance Notes</w:t>
      </w:r>
    </w:p>
    <w:p>
      <w:pPr>
        <w:spacing w:after="80"/>
        <w:ind w:left="360"/>
      </w:pPr>
      <w:r>
        <w:rPr>
          <w:rFonts w:ascii="Arial" w:cs="Arial" w:eastAsia="Arial" w:hAnsi="Arial"/>
          <w:color w:val="5E5A53"/>
          <w:sz w:val="20"/>
          <w:szCs w:val="20"/>
        </w:rPr>
        <w:t xml:space="preserve">•  Assign every new director a mentor — an experienced director who can answer questions candidly outside the boardroom.</w:t>
      </w:r>
    </w:p>
    <w:p>
      <w:pPr>
        <w:spacing w:after="80"/>
        <w:ind w:left="360"/>
      </w:pPr>
      <w:r>
        <w:rPr>
          <w:rFonts w:ascii="Arial" w:cs="Arial" w:eastAsia="Arial" w:hAnsi="Arial"/>
          <w:color w:val="5E5A53"/>
          <w:sz w:val="20"/>
          <w:szCs w:val="20"/>
        </w:rPr>
        <w:t xml:space="preserve">•  Send orientation materials at least two weeks before the first meeting. A binder handed over at the door is not orientation.</w:t>
      </w:r>
    </w:p>
    <w:p>
      <w:pPr>
        <w:spacing w:after="80"/>
        <w:ind w:left="360"/>
      </w:pPr>
      <w:r>
        <w:rPr>
          <w:rFonts w:ascii="Arial" w:cs="Arial" w:eastAsia="Arial" w:hAnsi="Arial"/>
          <w:color w:val="5E5A53"/>
          <w:sz w:val="20"/>
          <w:szCs w:val="20"/>
        </w:rPr>
        <w:t xml:space="preserve">•  Brief new directors on the company's key risks, major customers, competitive position, and any pending litigation or regulatory matters.</w:t>
      </w:r>
    </w:p>
    <w:p>
      <w:pPr>
        <w:spacing w:after="80"/>
        <w:ind w:left="360"/>
      </w:pPr>
      <w:r>
        <w:rPr>
          <w:rFonts w:ascii="Arial" w:cs="Arial" w:eastAsia="Arial" w:hAnsi="Arial"/>
          <w:color w:val="5E5A53"/>
          <w:sz w:val="20"/>
          <w:szCs w:val="20"/>
        </w:rPr>
        <w:t xml:space="preserve">•  Revisit orientation at 90 days: ask the new director what was missing and update the kit accordingly.</w:t>
      </w:r>
    </w:p>
    <w:p>
      <w:pPr>
        <w:spacing w:after="80"/>
        <w:ind w:left="360"/>
      </w:pPr>
      <w:r>
        <w:rPr>
          <w:rFonts w:ascii="Arial" w:cs="Arial" w:eastAsia="Arial" w:hAnsi="Arial"/>
          <w:color w:val="5E5A53"/>
          <w:sz w:val="20"/>
          <w:szCs w:val="20"/>
        </w:rPr>
        <w:t xml:space="preserve">•  Tailor this kit to your organization's bylaws, committee structure, and calendar before giving it to a new director.</w:t>
      </w:r>
    </w:p>
    <w:p>
      <w:pPr>
        <w:pStyle w:val="Heading2"/>
        <w:spacing w:after="120" w:before="360"/>
      </w:pPr>
      <w:r>
        <w:rPr>
          <w:rFonts w:ascii="Arial" w:cs="Arial" w:eastAsia="Arial" w:hAnsi="Arial"/>
          <w:b/>
          <w:bCs/>
          <w:color w:val="2A261E"/>
          <w:sz w:val="26"/>
          <w:szCs w:val="26"/>
        </w:rPr>
        <w:t xml:space="preserve">7. Important Qualifiers</w:t>
      </w:r>
    </w:p>
    <w:p>
      <w:pPr>
        <w:spacing w:after="80"/>
        <w:ind w:left="360"/>
      </w:pPr>
      <w:r>
        <w:rPr>
          <w:rFonts w:ascii="Arial" w:cs="Arial" w:eastAsia="Arial" w:hAnsi="Arial"/>
          <w:color w:val="5E5A53"/>
          <w:sz w:val="20"/>
          <w:szCs w:val="20"/>
        </w:rPr>
        <w:t xml:space="preserve">•  Legal counsel review is recommended. Have qualified legal counsel licensed in your state or jurisdiction review and adapt this material before your board relies on it.</w:t>
      </w:r>
    </w:p>
    <w:p>
      <w:pPr>
        <w:spacing w:after="80"/>
        <w:ind w:left="360"/>
      </w:pPr>
      <w:r>
        <w:rPr>
          <w:rFonts w:ascii="Arial" w:cs="Arial" w:eastAsia="Arial" w:hAnsi="Arial"/>
          <w:color w:val="5E5A53"/>
          <w:sz w:val="20"/>
          <w:szCs w:val="20"/>
        </w:rPr>
        <w:t xml:space="preserve">•  Educational model language only. This is a general model provided for educational purposes. It is not legal, tax, accounting, or compliance advice, and it does not create an attorney-client or advisory relationship.</w:t>
      </w:r>
    </w:p>
    <w:p>
      <w:pPr>
        <w:spacing w:after="80"/>
        <w:ind w:left="360"/>
      </w:pPr>
      <w:r>
        <w:rPr>
          <w:rFonts w:ascii="Arial" w:cs="Arial" w:eastAsia="Arial" w:hAnsi="Arial"/>
          <w:color w:val="5E5A53"/>
          <w:sz w:val="20"/>
          <w:szCs w:val="20"/>
        </w:rPr>
        <w:t xml:space="preserve">•  Tailor to your governing documents and law. Align it with your articles of incorporation, bylaws, applicable state corporate or nonprofit statutes, and board policies.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E5A53"/>
        <w:sz w:val="18"/>
        <w:szCs w:val="18"/>
      </w:rPr>
      <w:t xml:space="preserve">Page </w:t>
    </w:r>
    <w:r>
      <w:rPr>
        <w:rFonts w:ascii="Arial" w:cs="Arial" w:eastAsia="Arial" w:hAnsi="Arial"/>
        <w:color w:val="5E5A53"/>
        <w:sz w:val="18"/>
        <w:szCs w:val="18"/>
      </w:rPr>
      <w:fldChar w:fldCharType="begin"/>
      <w:instrText xml:space="preserve">PAGE</w:instrText>
      <w:fldChar w:fldCharType="separate"/>
      <w:fldChar w:fldCharType="end"/>
    </w:r>
    <w:r>
      <w:rPr>
        <w:rFonts w:ascii="Arial" w:cs="Arial" w:eastAsia="Arial" w:hAnsi="Arial"/>
        <w:color w:val="5E5A53"/>
        <w:sz w:val="18"/>
        <w:szCs w:val="18"/>
      </w:rPr>
      <w:t xml:space="preserve"> of </w:t>
    </w:r>
    <w:r>
      <w:rPr>
        <w:rFonts w:ascii="Arial" w:cs="Arial" w:eastAsia="Arial" w:hAnsi="Arial"/>
        <w:color w:val="5E5A53"/>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2A261E"/>
      <w:sz w:val="32"/>
      <w:szCs w:val="32"/>
    </w:rPr>
  </w:style>
  <w:style w:type="paragraph" w:styleId="Heading2">
    <w:name w:val="Heading 2"/>
    <w:basedOn w:val="Normal"/>
    <w:next w:val="Normal"/>
    <w:qFormat/>
    <w:pPr>
      <w:outlineLvl w:val="1"/>
    </w:pPr>
    <w:rPr>
      <w:rFonts w:ascii="Arial" w:cs="Arial" w:eastAsia="Arial" w:hAnsi="Arial"/>
      <w:b/>
      <w:bCs/>
      <w:color w:val="2A261E"/>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2026-09-24T04:07:15.751Z</dcterms:created>
  <dcterms:modified xsi:type="dcterms:W3CDTF">2026-09-24T04:07:15.751Z</dcterms:modified>
</cp:coreProperties>
</file>

<file path=docProps/custom.xml><?xml version="1.0" encoding="utf-8"?>
<Properties xmlns="http://schemas.openxmlformats.org/officeDocument/2006/custom-properties" xmlns:vt="http://schemas.openxmlformats.org/officeDocument/2006/docPropsVTypes"/>
</file>