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bottom w:val="dashed" w:color="999999" w:sz="4"/>
          <w:left w:val="dashed" w:color="999999" w:sz="4"/>
          <w:right w:val="dashed" w:color="999999" w:sz="4"/>
        </w:pBdr>
        <w:spacing w:before="120"/>
        <w:jc w:val="center"/>
      </w:pPr>
      <w:r>
        <w:rPr>
          <w:color w:val="999999"/>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Chief Executive Performance Evaluation</w:t>
      </w:r>
    </w:p>
    <w:p>
      <w:pPr>
        <w:spacing w:after="360"/>
        <w:jc w:val="center"/>
      </w:pPr>
      <w:r>
        <w:rPr>
          <w:color w:val="5E5A53"/>
        </w:rPr>
        <w:t xml:space="preserve">Corporate board of directors — annual evaluation of the CEO</w:t>
      </w:r>
    </w:p>
    <w:p>
      <w:pPr>
        <w:spacing w:after="140"/>
      </w:pPr>
      <w:r>
        <w:rPr>
          <w:b/>
          <w:bCs/>
        </w:rPr>
        <w:t xml:space="preserve">Organization:  </w:t>
      </w:r>
      <w:r>
        <w:rPr>
          <w:color w:val="999999"/>
        </w:rPr>
        <w:t xml:space="preserve">_______________________________________</w:t>
      </w:r>
    </w:p>
    <w:p>
      <w:pPr>
        <w:spacing w:after="140"/>
      </w:pPr>
      <w:r>
        <w:rPr>
          <w:b/>
          <w:bCs/>
        </w:rPr>
        <w:t xml:space="preserve">Chief executive:  </w:t>
      </w:r>
      <w:r>
        <w:rPr>
          <w:color w:val="999999"/>
        </w:rPr>
        <w:t xml:space="preserve">_______________________________________</w:t>
      </w:r>
    </w:p>
    <w:p>
      <w:pPr>
        <w:spacing w:after="140"/>
      </w:pPr>
      <w:r>
        <w:rPr>
          <w:b/>
          <w:bCs/>
        </w:rPr>
        <w:t xml:space="preserve">Evaluation period:  </w:t>
      </w:r>
      <w:r>
        <w:rPr>
          <w:color w:val="999999"/>
        </w:rPr>
        <w:t xml:space="preserve">_______________________________________</w:t>
      </w:r>
    </w:p>
    <w:p>
      <w:pPr>
        <w:spacing w:after="140"/>
      </w:pPr>
      <w:r>
        <w:rPr>
          <w:b/>
          <w:bCs/>
        </w:rPr>
        <w:t xml:space="preserve">Evaluation led by:  </w:t>
      </w:r>
      <w:r>
        <w:rPr>
          <w:color w:val="999999"/>
        </w:rPr>
        <w:t xml:space="preserve">_______________________________________</w:t>
      </w:r>
    </w:p>
    <w:p>
      <w:pPr>
        <w:pStyle w:val="Heading2"/>
        <w:spacing w:after="140" w:before="320"/>
      </w:pPr>
      <w:r>
        <w:t xml:space="preserve">1. Evaluation process and timeline</w:t>
      </w:r>
    </w:p>
    <w:p>
      <w:pPr>
        <w:spacing w:after="140"/>
      </w:pPr>
      <w:r>
        <w:rPr>
          <w:color w:val="444444"/>
        </w:rPr>
        <w:t xml:space="preserve">The Compensation Committee (or independent directors led by the chair or lead director) runs the process. Start with the CEO's written self-assessment, then gather confidential input from every director. Complete it on a fixed annual schedule.</w:t>
      </w:r>
    </w:p>
    <w:p>
      <w:pPr>
        <w:spacing w:after="140"/>
      </w:pPr>
      <w:r>
        <w:rPr>
          <w:b/>
          <w:bCs/>
        </w:rPr>
        <w:t xml:space="preserve">Committee or directors leading the evaluation:  </w:t>
      </w:r>
      <w:r>
        <w:rPr>
          <w:color w:val="999999"/>
        </w:rPr>
        <w:t xml:space="preserve">_______________________________________</w:t>
      </w:r>
    </w:p>
    <w:p>
      <w:pPr>
        <w:spacing w:after="140"/>
      </w:pPr>
      <w:r>
        <w:rPr>
          <w:b/>
          <w:bCs/>
        </w:rPr>
        <w:t xml:space="preserve">Self-assessment due:  </w:t>
      </w:r>
      <w:r>
        <w:rPr>
          <w:color w:val="999999"/>
        </w:rPr>
        <w:t xml:space="preserve">_______________________________________</w:t>
      </w:r>
    </w:p>
    <w:p>
      <w:pPr>
        <w:spacing w:after="140"/>
      </w:pPr>
      <w:r>
        <w:rPr>
          <w:b/>
          <w:bCs/>
        </w:rPr>
        <w:t xml:space="preserve">Director input due:  </w:t>
      </w:r>
      <w:r>
        <w:rPr>
          <w:color w:val="999999"/>
        </w:rPr>
        <w:t xml:space="preserve">_______________________________________</w:t>
      </w:r>
    </w:p>
    <w:p>
      <w:pPr>
        <w:spacing w:after="140"/>
      </w:pPr>
      <w:r>
        <w:rPr>
          <w:b/>
          <w:bCs/>
        </w:rPr>
        <w:t xml:space="preserve">Feedback meeting date:  </w:t>
      </w:r>
      <w:r>
        <w:rPr>
          <w:color w:val="999999"/>
        </w:rPr>
        <w:t xml:space="preserve">_______________________________________</w:t>
      </w:r>
    </w:p>
    <w:p>
      <w:pPr>
        <w:pStyle w:val="Heading2"/>
        <w:spacing w:after="140" w:before="320"/>
      </w:pPr>
      <w:r>
        <w:t xml:space="preserve">2. Prior-year goals review</w:t>
      </w:r>
    </w:p>
    <w:p>
      <w:pPr>
        <w:spacing w:after="140"/>
      </w:pPr>
      <w:r>
        <w:rPr>
          <w:color w:val="444444"/>
        </w:rPr>
        <w:t xml:space="preserve">Evaluate results against the goals the board and CEO agreed at the start of the year — financial, strategic, operational, and people goals. No surprises: the CEO should never be measured against goals set after the fact.</w:t>
      </w:r>
    </w:p>
    <w:p>
      <w:pPr>
        <w:pStyle w:val="Heading2"/>
        <w:spacing w:after="140" w:before="320"/>
      </w:pPr>
      <w:r>
        <w:t xml:space="preserve">3. Leadership competencies</w:t>
      </w:r>
    </w:p>
    <w:p>
      <w:pPr>
        <w:spacing w:after="140"/>
      </w:pPr>
      <w:r>
        <w:rPr>
          <w:color w:val="444444"/>
        </w:rPr>
        <w:t xml:space="preserve">Rate each area on the 1–5 scale and give specific evidence. Leadership and culture includes whether the CEO sets the tone at the top — leading by example and holding themselves accountable, not only their staff.</w:t>
      </w:r>
    </w:p>
    <w:p>
      <w:pPr>
        <w:pStyle w:val="Heading2"/>
        <w:spacing w:after="140" w:before="320"/>
      </w:pPr>
      <w:r>
        <w:t xml:space="preserve">4. Overall assessment</w:t>
      </w:r>
    </w:p>
    <w:p>
      <w:pPr>
        <w:spacing w:after="140"/>
      </w:pPr>
      <w:r>
        <w:rPr>
          <w:color w:val="444444"/>
        </w:rPr>
        <w:t xml:space="preserve">Summarize the board's view in plain language. Name the few strengths that matter most and the few areas for development — not a long list.</w:t>
      </w:r>
    </w:p>
    <w:p>
      <w:pPr>
        <w:spacing w:after="140"/>
      </w:pPr>
      <w:r>
        <w:rPr>
          <w:b/>
          <w:bCs/>
        </w:rPr>
        <w:t xml:space="preserve">Key strengths:  </w:t>
      </w:r>
      <w:r>
        <w:rPr>
          <w:color w:val="999999"/>
        </w:rPr>
        <w:t xml:space="preserve">_______________________________________</w:t>
      </w:r>
    </w:p>
    <w:p>
      <w:pPr>
        <w:spacing w:after="140"/>
      </w:pPr>
      <w:r>
        <w:rPr>
          <w:b/>
          <w:bCs/>
        </w:rPr>
        <w:t xml:space="preserve">Areas for development:  </w:t>
      </w:r>
      <w:r>
        <w:rPr>
          <w:color w:val="999999"/>
        </w:rPr>
        <w:t xml:space="preserve">_______________________________________</w:t>
      </w:r>
    </w:p>
    <w:p>
      <w:pPr>
        <w:spacing w:after="140"/>
      </w:pPr>
      <w:r>
        <w:rPr>
          <w:b/>
          <w:bCs/>
        </w:rPr>
        <w:t xml:space="preserve">Overall rating (1–5):  </w:t>
      </w:r>
      <w:r>
        <w:rPr>
          <w:color w:val="999999"/>
        </w:rPr>
        <w:t xml:space="preserve">_______________________________________</w:t>
      </w:r>
    </w:p>
    <w:p>
      <w:pPr>
        <w:pStyle w:val="Heading2"/>
        <w:spacing w:after="140" w:before="320"/>
      </w:pPr>
      <w:r>
        <w:t xml:space="preserve">5. Goals for the coming year</w:t>
      </w:r>
    </w:p>
    <w:p>
      <w:pPr>
        <w:spacing w:after="140"/>
      </w:pPr>
      <w:r>
        <w:rPr>
          <w:color w:val="444444"/>
        </w:rPr>
        <w:t xml:space="preserve">Agree three to five specific, measurable goals tied to the strategic plan. These become next year's goals review.</w:t>
      </w:r>
    </w:p>
    <w:p>
      <w:pPr>
        <w:spacing w:after="140"/>
      </w:pPr>
      <w:r>
        <w:rPr>
          <w:b/>
          <w:bCs/>
        </w:rPr>
        <w:t xml:space="preserve">Goal 1:  </w:t>
      </w:r>
      <w:r>
        <w:rPr>
          <w:color w:val="999999"/>
        </w:rPr>
        <w:t xml:space="preserve">_______________________________________</w:t>
      </w:r>
    </w:p>
    <w:p>
      <w:pPr>
        <w:spacing w:after="140"/>
      </w:pPr>
      <w:r>
        <w:rPr>
          <w:b/>
          <w:bCs/>
        </w:rPr>
        <w:t xml:space="preserve">Goal 2:  </w:t>
      </w:r>
      <w:r>
        <w:rPr>
          <w:color w:val="999999"/>
        </w:rPr>
        <w:t xml:space="preserve">_______________________________________</w:t>
      </w:r>
    </w:p>
    <w:p>
      <w:pPr>
        <w:spacing w:after="140"/>
      </w:pPr>
      <w:r>
        <w:rPr>
          <w:b/>
          <w:bCs/>
        </w:rPr>
        <w:t xml:space="preserve">Goal 3:  </w:t>
      </w:r>
      <w:r>
        <w:rPr>
          <w:color w:val="999999"/>
        </w:rPr>
        <w:t xml:space="preserve">_______________________________________</w:t>
      </w:r>
    </w:p>
    <w:p>
      <w:pPr>
        <w:spacing w:after="140"/>
      </w:pPr>
      <w:r>
        <w:rPr>
          <w:b/>
          <w:bCs/>
        </w:rPr>
        <w:t xml:space="preserve">Goal 4:  </w:t>
      </w:r>
      <w:r>
        <w:rPr>
          <w:color w:val="999999"/>
        </w:rPr>
        <w:t xml:space="preserve">_______________________________________</w:t>
      </w:r>
    </w:p>
    <w:p>
      <w:pPr>
        <w:spacing w:after="140"/>
      </w:pPr>
      <w:r>
        <w:rPr>
          <w:b/>
          <w:bCs/>
        </w:rPr>
        <w:t xml:space="preserve">Goal 5:  </w:t>
      </w:r>
      <w:r>
        <w:rPr>
          <w:color w:val="999999"/>
        </w:rPr>
        <w:t xml:space="preserve">_______________________________________</w:t>
      </w:r>
    </w:p>
    <w:p>
      <w:pPr>
        <w:pStyle w:val="Heading2"/>
        <w:spacing w:after="140" w:before="320"/>
      </w:pPr>
      <w:r>
        <w:t xml:space="preserve">6. Link to compensation</w:t>
      </w:r>
    </w:p>
    <w:p>
      <w:pPr>
        <w:spacing w:after="140"/>
      </w:pPr>
      <w:r>
        <w:rPr>
          <w:color w:val="444444"/>
        </w:rPr>
        <w:t xml:space="preserve">The Compensation Committee uses the evaluation, with peer and market data, to recommend compensation. Keep the evaluation discussion and the pay decision connected but distinct, and document the basis for the decision.</w:t>
      </w:r>
    </w:p>
    <w:p>
      <w:pPr>
        <w:pStyle w:val="Heading2"/>
        <w:spacing w:after="140" w:before="320"/>
      </w:pPr>
      <w:r>
        <w:t xml:space="preserve">7. Feedback conversation and sign-off</w:t>
      </w:r>
    </w:p>
    <w:p>
      <w:pPr>
        <w:spacing w:after="140"/>
      </w:pPr>
      <w:r>
        <w:rPr>
          <w:color w:val="444444"/>
        </w:rPr>
        <w:t xml:space="preserve">The chair (or lead director) and committee chair deliver the evaluation in person. The CEO may add written comments. Record the board's acceptance in executive session minutes and keep the document confidential.</w:t>
      </w:r>
    </w:p>
    <w:p>
      <w:pPr>
        <w:spacing w:after="140"/>
      </w:pPr>
      <w:r>
        <w:rPr>
          <w:b/>
          <w:bCs/>
        </w:rPr>
        <w:t xml:space="preserve">CEO comments:  </w:t>
      </w:r>
      <w:r>
        <w:rPr>
          <w:color w:val="999999"/>
        </w:rPr>
        <w:t xml:space="preserve">_______________________________________</w:t>
      </w:r>
    </w:p>
    <w:p>
      <w:pPr>
        <w:spacing w:after="140"/>
      </w:pPr>
      <w:r>
        <w:rPr>
          <w:b/>
          <w:bCs/>
        </w:rPr>
        <w:t xml:space="preserve">Board chair / lead director signature and date:  </w:t>
      </w:r>
      <w:r>
        <w:rPr>
          <w:color w:val="999999"/>
        </w:rPr>
        <w:t xml:space="preserve">_______________________________________</w:t>
      </w:r>
    </w:p>
    <w:p>
      <w:pPr>
        <w:spacing w:after="140"/>
      </w:pPr>
      <w:r>
        <w:rPr>
          <w:b/>
          <w:bCs/>
        </w:rPr>
        <w:t xml:space="preserve">CEO signature and date:  </w:t>
      </w:r>
      <w:r>
        <w:rPr>
          <w:color w:val="999999"/>
        </w:rPr>
        <w:t xml:space="preserve">_______________________________________</w:t>
      </w:r>
    </w:p>
    <w:p>
      <w:pPr>
        <w:pStyle w:val="Heading3"/>
        <w:spacing w:after="120" w:before="280"/>
      </w:pPr>
      <w:r>
        <w:t xml:space="preserve">Rating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Rating</w:t>
            </w:r>
          </w:p>
        </w:tc>
        <w:tc>
          <w:tcPr>
            <w:tcW w:type="dxa" w:w="676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Meaning</w:t>
            </w:r>
          </w:p>
        </w:tc>
      </w:tr>
      <w:tr>
        <w:trPr>
          <w:trHeight w:val="400" w:hRule="atLeast"/>
        </w:trPr>
        <w:tc>
          <w:tcPr>
            <w:tcW w:type="dxa" w:w="26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5 — Exceptional</w:t>
            </w:r>
          </w:p>
        </w:tc>
        <w:tc>
          <w:tcPr>
            <w:tcW w:type="dxa" w:w="6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Consistently exceeds expectations; a clear strength.</w:t>
            </w:r>
          </w:p>
        </w:tc>
      </w:tr>
      <w:tr>
        <w:trPr>
          <w:trHeight w:val="400" w:hRule="atLeast"/>
        </w:trPr>
        <w:tc>
          <w:tcPr>
            <w:tcW w:type="dxa" w:w="26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4 — Exceeds</w:t>
            </w:r>
          </w:p>
        </w:tc>
        <w:tc>
          <w:tcPr>
            <w:tcW w:type="dxa" w:w="6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Frequently exceeds expectations.</w:t>
            </w:r>
          </w:p>
        </w:tc>
      </w:tr>
      <w:tr>
        <w:trPr>
          <w:trHeight w:val="400" w:hRule="atLeast"/>
        </w:trPr>
        <w:tc>
          <w:tcPr>
            <w:tcW w:type="dxa" w:w="26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3 — Meets</w:t>
            </w:r>
          </w:p>
        </w:tc>
        <w:tc>
          <w:tcPr>
            <w:tcW w:type="dxa" w:w="6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Fully meets expectations.</w:t>
            </w:r>
          </w:p>
        </w:tc>
      </w:tr>
      <w:tr>
        <w:trPr>
          <w:trHeight w:val="400" w:hRule="atLeast"/>
        </w:trPr>
        <w:tc>
          <w:tcPr>
            <w:tcW w:type="dxa" w:w="26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2 — Partially meets</w:t>
            </w:r>
          </w:p>
        </w:tc>
        <w:tc>
          <w:tcPr>
            <w:tcW w:type="dxa" w:w="6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Meets some expectations; improvement needed.</w:t>
            </w:r>
          </w:p>
        </w:tc>
      </w:tr>
      <w:tr>
        <w:trPr>
          <w:trHeight w:val="400" w:hRule="atLeast"/>
        </w:trPr>
        <w:tc>
          <w:tcPr>
            <w:tcW w:type="dxa" w:w="26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1 — Does not meet</w:t>
            </w:r>
          </w:p>
        </w:tc>
        <w:tc>
          <w:tcPr>
            <w:tcW w:type="dxa" w:w="6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Significant gap; requires a specific plan.</w:t>
            </w:r>
          </w:p>
        </w:tc>
      </w:tr>
    </w:tbl>
    <w:p>
      <w:pPr>
        <w:pStyle w:val="Heading3"/>
        <w:spacing w:after="120" w:before="280"/>
      </w:pPr>
      <w:r>
        <w:t xml:space="preserve">Prior-year goals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186"/>
        <w:gridCol w:w="2186"/>
        <w:gridCol w:w="2188"/>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Goal</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Target / measure</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Result</w:t>
            </w:r>
          </w:p>
        </w:tc>
        <w:tc>
          <w:tcPr>
            <w:tcW w:type="dxa" w:w="2188"/>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Rating (1–5)</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1.</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2.</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3.</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4.</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5.</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3"/>
        <w:spacing w:after="120" w:before="280"/>
      </w:pPr>
      <w:r>
        <w:t xml:space="preserve">Leadership competencies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280"/>
        <w:gridCol w:w="3280"/>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Area</w:t>
            </w:r>
          </w:p>
        </w:tc>
        <w:tc>
          <w:tcPr>
            <w:tcW w:type="dxa" w:w="328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Rating (1–5)</w:t>
            </w:r>
          </w:p>
        </w:tc>
        <w:tc>
          <w:tcPr>
            <w:tcW w:type="dxa" w:w="328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Evidence / comments</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Strategy and vision</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Financial performance and stewardship</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Operational execution</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Leadership, culture, and accountability</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Talent development and succession</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Board relationship and communication</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Shareholder, customer, and stakeholder relations</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Ethics, risk, and compliance</w:t>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328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2"/>
        <w:spacing w:after="140" w:before="400"/>
      </w:pPr>
      <w:r>
        <w:t xml:space="preserve">Guidance notes</w:t>
      </w:r>
    </w:p>
    <w:p>
      <w:pPr>
        <w:pStyle w:val="ListParagraph"/>
        <w:numPr>
          <w:ilvl w:val="0"/>
          <w:numId w:val="2"/>
        </w:numPr>
        <w:spacing w:after="100"/>
      </w:pPr>
      <w:r>
        <w:t xml:space="preserve">Evaluate the CEO every year, even when things are going well. The annual review is when small concerns get raised before they become large ones.</w:t>
      </w:r>
    </w:p>
    <w:p>
      <w:pPr>
        <w:pStyle w:val="ListParagraph"/>
        <w:numPr>
          <w:ilvl w:val="0"/>
          <w:numId w:val="2"/>
        </w:numPr>
        <w:spacing w:after="100"/>
      </w:pPr>
      <w:r>
        <w:t xml:space="preserve">Agree goals at the start of the year. A fair evaluation measures results against expectations that were clear in advance.</w:t>
      </w:r>
    </w:p>
    <w:p>
      <w:pPr>
        <w:pStyle w:val="ListParagraph"/>
        <w:numPr>
          <w:ilvl w:val="0"/>
          <w:numId w:val="2"/>
        </w:numPr>
        <w:spacing w:after="100"/>
      </w:pPr>
      <w:r>
        <w:t xml:space="preserve">Collect input from every director, confidentially, and consolidate it into one board voice. The CEO should hear from the board, not from individual directors.</w:t>
      </w:r>
    </w:p>
    <w:p>
      <w:pPr>
        <w:pStyle w:val="ListParagraph"/>
        <w:numPr>
          <w:ilvl w:val="0"/>
          <w:numId w:val="2"/>
        </w:numPr>
        <w:spacing w:after="100"/>
      </w:pPr>
      <w:r>
        <w:t xml:space="preserve">Include the CEO's self-assessment. The gap between how the CEO and the board see the year is often the most useful part of the conversation.</w:t>
      </w:r>
    </w:p>
    <w:p>
      <w:pPr>
        <w:pStyle w:val="ListParagraph"/>
        <w:numPr>
          <w:ilvl w:val="0"/>
          <w:numId w:val="2"/>
        </w:numPr>
        <w:spacing w:after="100"/>
      </w:pPr>
      <w:r>
        <w:t xml:space="preserve">Treat the evaluation as development, not only judgment. The best evaluations end with a clear plan for the year ahead.</w:t>
      </w:r>
    </w:p>
    <w:p>
      <w:pPr>
        <w:pStyle w:val="Heading2"/>
        <w:spacing w:after="140" w:before="400"/>
      </w:pPr>
      <w:r>
        <w:t xml:space="preserve">Before you use this framework</w:t>
      </w:r>
    </w:p>
    <w:p>
      <w:pPr>
        <w:spacing w:after="120"/>
      </w:pPr>
      <w:r>
        <w:rPr>
          <w:b/>
          <w:bCs/>
        </w:rPr>
        <w:t xml:space="preserve">Legal counsel review is recommended. </w:t>
      </w:r>
      <w:r>
        <w:t xml:space="preserve">Have qualified legal counsel licensed in your state or jurisdiction review and adapt this material before your board adopts or relies on it.</w:t>
      </w:r>
    </w:p>
    <w:p>
      <w:pPr>
        <w:spacing w:after="120"/>
      </w:pPr>
      <w:r>
        <w:rPr>
          <w:b/>
          <w:bCs/>
        </w:rPr>
        <w:t xml:space="preserve">Educational model language only. </w:t>
      </w:r>
      <w:r>
        <w:t xml:space="preserve">This is a general model provided for educational purposes. It is not legal, tax, accounting, compensation, or compliance advice, and it does not create an attorney-client or advisory relationship.</w:t>
      </w:r>
    </w:p>
    <w:p>
      <w:pPr>
        <w:spacing w:after="120"/>
      </w:pPr>
      <w:r>
        <w:rPr>
          <w:b/>
          <w:bCs/>
        </w:rPr>
        <w:t xml:space="preserve">Tailor to your governing documents and law. </w:t>
      </w:r>
      <w:r>
        <w:t xml:space="preserve">Align it with your articles of incorporation, bylaws, applicable state corporate or nonprofit statutes, employment law, and any regulatory requirements that apply to your organization.</w:t>
      </w:r>
    </w:p>
    <w:p>
      <w:pPr>
        <w:spacing w:after="120"/>
      </w:pPr>
      <w:r>
        <w:rPr>
          <w:b/>
          <w:bCs/>
        </w:rPr>
        <w:t xml:space="preserve">Adopt and record formally. </w:t>
      </w:r>
      <w:r>
        <w:t xml:space="preserve">Approve the process by board vote or resolution, record it in the minutes, keep sensitive material confidential, and review it annually.</w:t>
      </w:r>
    </w:p>
    <w:p>
      <w:pPr>
        <w:spacing w:before="400"/>
      </w:pPr>
      <w:r>
        <w:rPr>
          <w:i/>
          <w:iCs/>
          <w:color w:val="999999"/>
          <w:sz w:val="16"/>
          <w:szCs w:val="16"/>
        </w:rPr>
        <w:t xml:space="preserve">This resource is provided for educational purposes only and does not constitute legal, tax, accounting, compensation, or compliance advice, nor does it create an attorney-client or advisory relationship. Have qualified legal counsel review it before your board adopts or relies on it. © 2026 Leonidas Consulting.</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sz w:val="32"/>
      <w:szCs w:val="32"/>
    </w:rPr>
  </w:style>
  <w:style w:type="paragraph" w:styleId="Heading2">
    <w:name w:val="Heading 2"/>
    <w:basedOn w:val="Normal"/>
    <w:next w:val="Normal"/>
    <w:qFormat/>
    <w:pPr>
      <w:outlineLvl w:val="1"/>
    </w:pPr>
    <w:rPr>
      <w:rFonts w:ascii="Arial" w:cs="Arial" w:eastAsia="Arial" w:hAnsi="Arial"/>
      <w:b/>
      <w:bCs/>
      <w:sz w:val="26"/>
      <w:szCs w:val="26"/>
    </w:rPr>
  </w:style>
  <w:style w:type="paragraph" w:styleId="Heading3">
    <w:name w:val="Heading 3"/>
    <w:basedOn w:val="Normal"/>
    <w:next w:val="Normal"/>
    <w:qFormat/>
    <w:pPr>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2026-09-24T01:23:06.731Z</dcterms:created>
  <dcterms:modified xsi:type="dcterms:W3CDTF">2026-09-24T01:23:06.731Z</dcterms:modified>
</cp:coreProperties>
</file>

<file path=docProps/custom.xml><?xml version="1.0" encoding="utf-8"?>
<Properties xmlns="http://schemas.openxmlformats.org/officeDocument/2006/custom-properties" xmlns:vt="http://schemas.openxmlformats.org/officeDocument/2006/docPropsVTypes"/>
</file>