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dashed" w:color="999999" w:sz="6"/>
              <w:left w:val="dashed" w:color="999999" w:sz="6"/>
              <w:bottom w:val="dashed" w:color="999999" w:sz="6"/>
              <w:right w:val="dashed" w:color="999999" w:sz="6"/>
            </w:tcBorders>
            <w:tcMar>
              <w:top w:type="dxa" w:w="280"/>
              <w:left w:type="dxa" w:w="120"/>
              <w:bottom w:type="dxa" w:w="280"/>
              <w:right w:type="dxa" w:w="120"/>
            </w:tcMar>
            <w:vAlign w:val="center"/>
          </w:tcPr>
          <w:p>
            <w:pPr>
              <w:jc w:val="center"/>
            </w:pPr>
            <w:r>
              <w:rPr>
                <w:i/>
                <w:iCs/>
                <w:color w:val="888888"/>
                <w:sz w:val="22"/>
                <w:szCs w:val="22"/>
              </w:rPr>
              <w:t xml:space="preserve">[ Organization logo ]</w:t>
            </w:r>
          </w:p>
        </w:tc>
      </w:tr>
    </w:tbl>
    <w:p>
      <w:pPr>
        <w:spacing w:before="60"/>
        <w:jc w:val="center"/>
      </w:pPr>
      <w:r>
        <w:rPr>
          <w:i/>
          <w:iCs/>
          <w:color w:val="888888"/>
          <w:sz w:val="16"/>
          <w:szCs w:val="16"/>
        </w:rPr>
        <w:t xml:space="preserve">Replace this placeholder with your organization’s logo.</w:t>
      </w:r>
    </w:p>
    <w:p>
      <w:pPr>
        <w:spacing w:before="240"/>
      </w:pPr>
      <w:r>
        <w:t xml:space="preserve"/>
      </w:r>
    </w:p>
    <w:p>
      <w:pPr>
        <w:spacing w:after="80" w:before="120"/>
      </w:pPr>
      <w:r>
        <w:rPr>
          <w:b/>
          <w:bCs/>
          <w:color w:val="6C9539"/>
          <w:spacing w:val="18"/>
          <w:sz w:val="18"/>
          <w:szCs w:val="18"/>
        </w:rPr>
        <w:t xml:space="preserve">TEMPLATE</w:t>
      </w:r>
    </w:p>
    <w:p>
      <w:pPr>
        <w:spacing w:after="120" w:before="60"/>
      </w:pPr>
      <w:r>
        <w:rPr>
          <w:rFonts w:ascii="Arial" w:cs="Arial" w:eastAsia="Arial" w:hAnsi="Arial"/>
          <w:b/>
          <w:bCs/>
          <w:sz w:val="36"/>
          <w:szCs w:val="36"/>
        </w:rPr>
        <w:t xml:space="preserve">Board Meeting Minutes Template</w:t>
      </w:r>
    </w:p>
    <w:p>
      <w:pPr>
        <w:spacing w:after="240"/>
      </w:pPr>
      <w:r>
        <w:rPr>
          <w:color w:val="555555"/>
          <w:sz w:val="22"/>
          <w:szCs w:val="22"/>
        </w:rPr>
        <w:t xml:space="preserve">A practical structure for recording board decisions and oversight. Adapt it to your organization’s bylaws and governing documents.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CCCCCC" w:sz="1"/>
              <w:left w:val="single" w:color="CCCCCC" w:sz="1"/>
              <w:bottom w:val="single" w:color="CCCCCC" w:sz="1"/>
              <w:right w:val="single" w:color="CCCCCC" w:sz="1"/>
            </w:tcBorders>
            <w:tcMar>
              <w:top w:type="dxa" w:w="120"/>
              <w:left w:type="dxa" w:w="140"/>
              <w:bottom w:type="dxa" w:w="120"/>
              <w:right w:type="dxa" w:w="140"/>
            </w:tcMar>
          </w:tcPr>
          <w:p>
            <w:r>
              <w:rPr>
                <w:b/>
                <w:bCs/>
                <w:color w:val="2A261E"/>
                <w:sz w:val="20"/>
                <w:szCs w:val="20"/>
              </w:rPr>
              <w:t xml:space="preserve">Organization</w:t>
            </w:r>
          </w:p>
          <w:p>
            <w:pPr>
              <w:pBdr>
                <w:bottom w:val="dashed" w:color="AAAAAA" w:sz="4" w:space="1"/>
              </w:pBdr>
              <w:spacing w:before="60"/>
            </w:pPr>
            <w:r>
              <w:rPr>
                <w:color w:val="AAAAAA"/>
                <w:sz w:val="20"/>
                <w:szCs w:val="20"/>
              </w:rPr>
              <w:t xml:space="preserve"> </w:t>
            </w:r>
          </w:p>
        </w:tc>
        <w:tc>
          <w:tcPr>
            <w:tcW w:type="dxa" w:w="4680"/>
            <w:tcBorders>
              <w:top w:val="single" w:color="CCCCCC" w:sz="1"/>
              <w:left w:val="single" w:color="CCCCCC" w:sz="1"/>
              <w:bottom w:val="single" w:color="CCCCCC" w:sz="1"/>
              <w:right w:val="single" w:color="CCCCCC" w:sz="1"/>
            </w:tcBorders>
            <w:tcMar>
              <w:top w:type="dxa" w:w="120"/>
              <w:left w:type="dxa" w:w="140"/>
              <w:bottom w:type="dxa" w:w="120"/>
              <w:right w:type="dxa" w:w="140"/>
            </w:tcMar>
          </w:tcPr>
          <w:p>
            <w:r>
              <w:rPr>
                <w:b/>
                <w:bCs/>
                <w:color w:val="2A261E"/>
                <w:sz w:val="20"/>
                <w:szCs w:val="20"/>
              </w:rPr>
              <w:t xml:space="preserve">Meeting type (regular / special / annual)</w:t>
            </w:r>
          </w:p>
          <w:p>
            <w:pPr>
              <w:pBdr>
                <w:bottom w:val="dashed" w:color="AAAAAA" w:sz="4" w:space="1"/>
              </w:pBdr>
              <w:spacing w:before="60"/>
            </w:pPr>
            <w:r>
              <w:rPr>
                <w:color w:val="AAAAAA"/>
                <w:sz w:val="20"/>
                <w:szCs w:val="20"/>
              </w:rPr>
              <w:t xml:space="preserve"> </w:t>
            </w:r>
          </w:p>
        </w:tc>
      </w:tr>
      <w:tr>
        <w:tc>
          <w:tcPr>
            <w:tcW w:type="dxa" w:w="4680"/>
            <w:tcBorders>
              <w:top w:val="single" w:color="CCCCCC" w:sz="1"/>
              <w:left w:val="single" w:color="CCCCCC" w:sz="1"/>
              <w:bottom w:val="single" w:color="CCCCCC" w:sz="1"/>
              <w:right w:val="single" w:color="CCCCCC" w:sz="1"/>
            </w:tcBorders>
            <w:tcMar>
              <w:top w:type="dxa" w:w="120"/>
              <w:left w:type="dxa" w:w="140"/>
              <w:bottom w:type="dxa" w:w="120"/>
              <w:right w:type="dxa" w:w="140"/>
            </w:tcMar>
          </w:tcPr>
          <w:p>
            <w:r>
              <w:rPr>
                <w:b/>
                <w:bCs/>
                <w:color w:val="2A261E"/>
                <w:sz w:val="20"/>
                <w:szCs w:val="20"/>
              </w:rPr>
              <w:t xml:space="preserve">Date and time</w:t>
            </w:r>
          </w:p>
          <w:p>
            <w:pPr>
              <w:pBdr>
                <w:bottom w:val="dashed" w:color="AAAAAA" w:sz="4" w:space="1"/>
              </w:pBdr>
              <w:spacing w:before="60"/>
            </w:pPr>
            <w:r>
              <w:rPr>
                <w:color w:val="AAAAAA"/>
                <w:sz w:val="20"/>
                <w:szCs w:val="20"/>
              </w:rPr>
              <w:t xml:space="preserve"> </w:t>
            </w:r>
          </w:p>
        </w:tc>
        <w:tc>
          <w:tcPr>
            <w:tcW w:type="dxa" w:w="4680"/>
            <w:tcBorders>
              <w:top w:val="single" w:color="CCCCCC" w:sz="1"/>
              <w:left w:val="single" w:color="CCCCCC" w:sz="1"/>
              <w:bottom w:val="single" w:color="CCCCCC" w:sz="1"/>
              <w:right w:val="single" w:color="CCCCCC" w:sz="1"/>
            </w:tcBorders>
            <w:tcMar>
              <w:top w:type="dxa" w:w="120"/>
              <w:left w:type="dxa" w:w="140"/>
              <w:bottom w:type="dxa" w:w="120"/>
              <w:right w:type="dxa" w:w="140"/>
            </w:tcMar>
          </w:tcPr>
          <w:p>
            <w:r>
              <w:rPr>
                <w:b/>
                <w:bCs/>
                <w:color w:val="2A261E"/>
                <w:sz w:val="20"/>
                <w:szCs w:val="20"/>
              </w:rPr>
              <w:t xml:space="preserve">Location or platform</w:t>
            </w:r>
          </w:p>
          <w:p>
            <w:pPr>
              <w:pBdr>
                <w:bottom w:val="dashed" w:color="AAAAAA" w:sz="4" w:space="1"/>
              </w:pBdr>
              <w:spacing w:before="60"/>
            </w:pPr>
            <w:r>
              <w:rPr>
                <w:color w:val="AAAAAA"/>
                <w:sz w:val="20"/>
                <w:szCs w:val="20"/>
              </w:rPr>
              <w:t xml:space="preserve"> </w:t>
            </w:r>
          </w:p>
        </w:tc>
      </w:tr>
      <w:tr>
        <w:tc>
          <w:tcPr>
            <w:tcW w:type="dxa" w:w="4680"/>
            <w:tcBorders>
              <w:top w:val="single" w:color="CCCCCC" w:sz="1"/>
              <w:left w:val="single" w:color="CCCCCC" w:sz="1"/>
              <w:bottom w:val="single" w:color="CCCCCC" w:sz="1"/>
              <w:right w:val="single" w:color="CCCCCC" w:sz="1"/>
            </w:tcBorders>
            <w:tcMar>
              <w:top w:type="dxa" w:w="120"/>
              <w:left w:type="dxa" w:w="140"/>
              <w:bottom w:type="dxa" w:w="120"/>
              <w:right w:type="dxa" w:w="140"/>
            </w:tcMar>
          </w:tcPr>
          <w:p>
            <w:r>
              <w:rPr>
                <w:b/>
                <w:bCs/>
                <w:color w:val="2A261E"/>
                <w:sz w:val="20"/>
                <w:szCs w:val="20"/>
              </w:rPr>
              <w:t xml:space="preserve">Presiding chair</w:t>
            </w:r>
          </w:p>
          <w:p>
            <w:pPr>
              <w:pBdr>
                <w:bottom w:val="dashed" w:color="AAAAAA" w:sz="4" w:space="1"/>
              </w:pBdr>
              <w:spacing w:before="60"/>
            </w:pPr>
            <w:r>
              <w:rPr>
                <w:color w:val="AAAAAA"/>
                <w:sz w:val="20"/>
                <w:szCs w:val="20"/>
              </w:rPr>
              <w:t xml:space="preserve"> </w:t>
            </w:r>
          </w:p>
        </w:tc>
        <w:tc>
          <w:tcPr>
            <w:tcW w:type="dxa" w:w="4680"/>
            <w:tcBorders>
              <w:top w:val="single" w:color="CCCCCC" w:sz="1"/>
              <w:left w:val="single" w:color="CCCCCC" w:sz="1"/>
              <w:bottom w:val="single" w:color="CCCCCC" w:sz="1"/>
              <w:right w:val="single" w:color="CCCCCC" w:sz="1"/>
            </w:tcBorders>
            <w:tcMar>
              <w:top w:type="dxa" w:w="120"/>
              <w:left w:type="dxa" w:w="140"/>
              <w:bottom w:type="dxa" w:w="120"/>
              <w:right w:type="dxa" w:w="140"/>
            </w:tcMar>
          </w:tcPr>
          <w:p>
            <w:r>
              <w:rPr>
                <w:b/>
                <w:bCs/>
                <w:color w:val="2A261E"/>
                <w:sz w:val="20"/>
                <w:szCs w:val="20"/>
              </w:rPr>
              <w:t xml:space="preserve">Recording secretary</w:t>
            </w:r>
          </w:p>
          <w:p>
            <w:pPr>
              <w:pBdr>
                <w:bottom w:val="dashed" w:color="AAAAAA" w:sz="4" w:space="1"/>
              </w:pBdr>
              <w:spacing w:before="60"/>
            </w:pPr>
            <w:r>
              <w:rPr>
                <w:color w:val="AAAAAA"/>
                <w:sz w:val="20"/>
                <w:szCs w:val="20"/>
              </w:rPr>
              <w:t xml:space="preserve"> </w:t>
            </w:r>
          </w:p>
        </w:tc>
      </w:tr>
    </w:tbl>
    <w:p>
      <w:pPr>
        <w:spacing w:after="160" w:before="300"/>
      </w:pPr>
      <w:r>
        <w:rPr>
          <w:rFonts w:ascii="Arial" w:cs="Arial" w:eastAsia="Arial" w:hAnsi="Arial"/>
          <w:b/>
          <w:bCs/>
          <w:color w:val="2A261E"/>
          <w:sz w:val="26"/>
          <w:szCs w:val="26"/>
        </w:rPr>
        <w:t xml:space="preserve">Minutes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2900"/>
        <w:gridCol w:w="5860"/>
      </w:tblGrid>
      <w:tr>
        <w:trPr>
          <w:tblHeader/>
        </w:trPr>
        <w:tc>
          <w:tcPr>
            <w:tcW w:type="dxa" w:w="600"/>
            <w:tcBorders>
              <w:top w:val="single" w:color="888888" w:sz="1"/>
              <w:left w:val="single" w:color="888888" w:sz="1"/>
              <w:bottom w:val="single" w:color="888888" w:sz="1"/>
              <w:right w:val="single" w:color="888888" w:sz="1"/>
            </w:tcBorders>
            <w:shd w:fill="F2F0EC" w:val="clear"/>
            <w:tcMar>
              <w:top w:type="dxa" w:w="80"/>
              <w:left w:type="dxa" w:w="100"/>
              <w:bottom w:type="dxa" w:w="80"/>
              <w:right w:type="dxa" w:w="100"/>
            </w:tcMar>
          </w:tcPr>
          <w:p>
            <w:r>
              <w:rPr>
                <w:b/>
                <w:bCs/>
                <w:color w:val="6E6A63"/>
                <w:sz w:val="16"/>
                <w:szCs w:val="16"/>
              </w:rPr>
              <w:t xml:space="preserve">#</w:t>
            </w:r>
          </w:p>
        </w:tc>
        <w:tc>
          <w:tcPr>
            <w:tcW w:type="dxa" w:w="2900"/>
            <w:tcBorders>
              <w:top w:val="single" w:color="888888" w:sz="1"/>
              <w:left w:val="single" w:color="888888" w:sz="1"/>
              <w:bottom w:val="single" w:color="888888" w:sz="1"/>
              <w:right w:val="single" w:color="888888" w:sz="1"/>
            </w:tcBorders>
            <w:shd w:fill="F2F0EC" w:val="clear"/>
            <w:tcMar>
              <w:top w:type="dxa" w:w="80"/>
              <w:left w:type="dxa" w:w="100"/>
              <w:bottom w:type="dxa" w:w="80"/>
              <w:right w:type="dxa" w:w="100"/>
            </w:tcMar>
          </w:tcPr>
          <w:p>
            <w:r>
              <w:rPr>
                <w:b/>
                <w:bCs/>
                <w:color w:val="6E6A63"/>
                <w:sz w:val="16"/>
                <w:szCs w:val="16"/>
              </w:rPr>
              <w:t xml:space="preserve">SECTION</w:t>
            </w:r>
          </w:p>
        </w:tc>
        <w:tc>
          <w:tcPr>
            <w:tcW w:type="dxa" w:w="5860"/>
            <w:tcBorders>
              <w:top w:val="single" w:color="888888" w:sz="1"/>
              <w:left w:val="single" w:color="888888" w:sz="1"/>
              <w:bottom w:val="single" w:color="888888" w:sz="1"/>
              <w:right w:val="single" w:color="888888" w:sz="1"/>
            </w:tcBorders>
            <w:shd w:fill="F2F0EC" w:val="clear"/>
            <w:tcMar>
              <w:top w:type="dxa" w:w="80"/>
              <w:left w:type="dxa" w:w="100"/>
              <w:bottom w:type="dxa" w:w="80"/>
              <w:right w:type="dxa" w:w="100"/>
            </w:tcMar>
          </w:tcPr>
          <w:p>
            <w:r>
              <w:rPr>
                <w:b/>
                <w:bCs/>
                <w:color w:val="6E6A63"/>
                <w:sz w:val="16"/>
                <w:szCs w:val="16"/>
              </w:rPr>
              <w:t xml:space="preserve">WHAT TO RECORD</w:t>
            </w:r>
          </w:p>
        </w:tc>
      </w:tr>
      <w:tr>
        <w:tc>
          <w:tcPr>
            <w:tcW w:type="dxa" w:w="6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color w:val="5E5A53"/>
                <w:sz w:val="20"/>
                <w:szCs w:val="20"/>
              </w:rPr>
              <w:t xml:space="preserve">1</w:t>
            </w:r>
          </w:p>
        </w:tc>
        <w:tc>
          <w:tcPr>
            <w:tcW w:type="dxa" w:w="29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b/>
                <w:bCs/>
                <w:sz w:val="20"/>
                <w:szCs w:val="20"/>
              </w:rPr>
              <w:t xml:space="preserve">Call to Order</w:t>
            </w:r>
          </w:p>
        </w:tc>
        <w:tc>
          <w:tcPr>
            <w:tcW w:type="dxa" w:w="586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color w:val="5E5A53"/>
                <w:sz w:val="20"/>
                <w:szCs w:val="20"/>
              </w:rPr>
              <w:t xml:space="preserve">Time the chair called the meeting to order, the presiding chair, and the meeting type (regular, special, or annual).</w:t>
            </w:r>
          </w:p>
        </w:tc>
      </w:tr>
      <w:tr>
        <w:tc>
          <w:tcPr>
            <w:tcW w:type="dxa" w:w="6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color w:val="5E5A53"/>
                <w:sz w:val="20"/>
                <w:szCs w:val="20"/>
              </w:rPr>
              <w:t xml:space="preserve">2</w:t>
            </w:r>
          </w:p>
        </w:tc>
        <w:tc>
          <w:tcPr>
            <w:tcW w:type="dxa" w:w="29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b/>
                <w:bCs/>
                <w:sz w:val="20"/>
                <w:szCs w:val="20"/>
              </w:rPr>
              <w:t xml:space="preserve">Attendance and Quorum</w:t>
            </w:r>
          </w:p>
        </w:tc>
        <w:tc>
          <w:tcPr>
            <w:tcW w:type="dxa" w:w="586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color w:val="5E5A53"/>
                <w:sz w:val="20"/>
                <w:szCs w:val="20"/>
              </w:rPr>
              <w:t xml:space="preserve">Directors present, directors absent, and any management or advisors attending. State expressly that a quorum was present as required by the bylaws.</w:t>
            </w:r>
          </w:p>
        </w:tc>
      </w:tr>
      <w:tr>
        <w:tc>
          <w:tcPr>
            <w:tcW w:type="dxa" w:w="6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color w:val="5E5A53"/>
                <w:sz w:val="20"/>
                <w:szCs w:val="20"/>
              </w:rPr>
              <w:t xml:space="preserve">3</w:t>
            </w:r>
          </w:p>
        </w:tc>
        <w:tc>
          <w:tcPr>
            <w:tcW w:type="dxa" w:w="29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b/>
                <w:bCs/>
                <w:sz w:val="20"/>
                <w:szCs w:val="20"/>
              </w:rPr>
              <w:t xml:space="preserve">Approval of the Agenda</w:t>
            </w:r>
          </w:p>
        </w:tc>
        <w:tc>
          <w:tcPr>
            <w:tcW w:type="dxa" w:w="586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color w:val="5E5A53"/>
                <w:sz w:val="20"/>
                <w:szCs w:val="20"/>
              </w:rPr>
              <w:t xml:space="preserve">Record approval of the agenda as presented or as amended.</w:t>
            </w:r>
          </w:p>
        </w:tc>
      </w:tr>
      <w:tr>
        <w:tc>
          <w:tcPr>
            <w:tcW w:type="dxa" w:w="6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color w:val="5E5A53"/>
                <w:sz w:val="20"/>
                <w:szCs w:val="20"/>
              </w:rPr>
              <w:t xml:space="preserve">4</w:t>
            </w:r>
          </w:p>
        </w:tc>
        <w:tc>
          <w:tcPr>
            <w:tcW w:type="dxa" w:w="29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b/>
                <w:bCs/>
                <w:sz w:val="20"/>
                <w:szCs w:val="20"/>
              </w:rPr>
              <w:t xml:space="preserve">Approval of Prior Minutes</w:t>
            </w:r>
          </w:p>
        </w:tc>
        <w:tc>
          <w:tcPr>
            <w:tcW w:type="dxa" w:w="586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color w:val="5E5A53"/>
                <w:sz w:val="20"/>
                <w:szCs w:val="20"/>
              </w:rPr>
              <w:t xml:space="preserve">Record approval of the minutes of the prior meeting, noting the meeting date and any corrections.</w:t>
            </w:r>
          </w:p>
        </w:tc>
      </w:tr>
      <w:tr>
        <w:tc>
          <w:tcPr>
            <w:tcW w:type="dxa" w:w="6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color w:val="5E5A53"/>
                <w:sz w:val="20"/>
                <w:szCs w:val="20"/>
              </w:rPr>
              <w:t xml:space="preserve">5</w:t>
            </w:r>
          </w:p>
        </w:tc>
        <w:tc>
          <w:tcPr>
            <w:tcW w:type="dxa" w:w="29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b/>
                <w:bCs/>
                <w:sz w:val="20"/>
                <w:szCs w:val="20"/>
              </w:rPr>
              <w:t xml:space="preserve">Consent Agenda</w:t>
            </w:r>
          </w:p>
        </w:tc>
        <w:tc>
          <w:tcPr>
            <w:tcW w:type="dxa" w:w="586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color w:val="5E5A53"/>
                <w:sz w:val="20"/>
                <w:szCs w:val="20"/>
              </w:rPr>
              <w:t xml:space="preserve">List the items included. Note whether any item was removed at a director’s request and record that the consent agenda was adopted by unanimous consent.</w:t>
            </w:r>
          </w:p>
        </w:tc>
      </w:tr>
      <w:tr>
        <w:tc>
          <w:tcPr>
            <w:tcW w:type="dxa" w:w="6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color w:val="5E5A53"/>
                <w:sz w:val="20"/>
                <w:szCs w:val="20"/>
              </w:rPr>
              <w:t xml:space="preserve">6</w:t>
            </w:r>
          </w:p>
        </w:tc>
        <w:tc>
          <w:tcPr>
            <w:tcW w:type="dxa" w:w="29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b/>
                <w:bCs/>
                <w:sz w:val="20"/>
                <w:szCs w:val="20"/>
              </w:rPr>
              <w:t xml:space="preserve">Financial Report</w:t>
            </w:r>
          </w:p>
        </w:tc>
        <w:tc>
          <w:tcPr>
            <w:tcW w:type="dxa" w:w="586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color w:val="5E5A53"/>
                <w:sz w:val="20"/>
                <w:szCs w:val="20"/>
              </w:rPr>
              <w:t xml:space="preserve">Note the materials presented and reviewed, the principal matters directors questioned, and any action taken.</w:t>
            </w:r>
          </w:p>
        </w:tc>
      </w:tr>
      <w:tr>
        <w:tc>
          <w:tcPr>
            <w:tcW w:type="dxa" w:w="6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color w:val="5E5A53"/>
                <w:sz w:val="20"/>
                <w:szCs w:val="20"/>
              </w:rPr>
              <w:t xml:space="preserve">7</w:t>
            </w:r>
          </w:p>
        </w:tc>
        <w:tc>
          <w:tcPr>
            <w:tcW w:type="dxa" w:w="29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b/>
                <w:bCs/>
                <w:sz w:val="20"/>
                <w:szCs w:val="20"/>
              </w:rPr>
              <w:t xml:space="preserve">CEO / Executive Report</w:t>
            </w:r>
          </w:p>
        </w:tc>
        <w:tc>
          <w:tcPr>
            <w:tcW w:type="dxa" w:w="586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color w:val="5E5A53"/>
                <w:sz w:val="20"/>
                <w:szCs w:val="20"/>
              </w:rPr>
              <w:t xml:space="preserve">Summarize the report received and the topics on which the board sought clarification. Record decisions, not debate.</w:t>
            </w:r>
          </w:p>
        </w:tc>
      </w:tr>
      <w:tr>
        <w:tc>
          <w:tcPr>
            <w:tcW w:type="dxa" w:w="6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color w:val="5E5A53"/>
                <w:sz w:val="20"/>
                <w:szCs w:val="20"/>
              </w:rPr>
              <w:t xml:space="preserve">8</w:t>
            </w:r>
          </w:p>
        </w:tc>
        <w:tc>
          <w:tcPr>
            <w:tcW w:type="dxa" w:w="29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b/>
                <w:bCs/>
                <w:sz w:val="20"/>
                <w:szCs w:val="20"/>
              </w:rPr>
              <w:t xml:space="preserve">Committee Reports</w:t>
            </w:r>
          </w:p>
        </w:tc>
        <w:tc>
          <w:tcPr>
            <w:tcW w:type="dxa" w:w="586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color w:val="5E5A53"/>
                <w:sz w:val="20"/>
                <w:szCs w:val="20"/>
              </w:rPr>
              <w:t xml:space="preserve">Identify each committee reporting, the recommendation presented, and the board’s action on it.</w:t>
            </w:r>
          </w:p>
        </w:tc>
      </w:tr>
      <w:tr>
        <w:tc>
          <w:tcPr>
            <w:tcW w:type="dxa" w:w="6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color w:val="5E5A53"/>
                <w:sz w:val="20"/>
                <w:szCs w:val="20"/>
              </w:rPr>
              <w:t xml:space="preserve">9</w:t>
            </w:r>
          </w:p>
        </w:tc>
        <w:tc>
          <w:tcPr>
            <w:tcW w:type="dxa" w:w="29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b/>
                <w:bCs/>
                <w:sz w:val="20"/>
                <w:szCs w:val="20"/>
              </w:rPr>
              <w:t xml:space="preserve">Resolutions and Board Actions</w:t>
            </w:r>
          </w:p>
        </w:tc>
        <w:tc>
          <w:tcPr>
            <w:tcW w:type="dxa" w:w="586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color w:val="5E5A53"/>
                <w:sz w:val="20"/>
                <w:szCs w:val="20"/>
              </w:rPr>
              <w:t xml:space="preserve">For each action: the resolution as adopted, who moved and seconded, the vote result, and any abstentions or recusals with the reason stated.</w:t>
            </w:r>
          </w:p>
        </w:tc>
      </w:tr>
      <w:tr>
        <w:tc>
          <w:tcPr>
            <w:tcW w:type="dxa" w:w="6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color w:val="5E5A53"/>
                <w:sz w:val="20"/>
                <w:szCs w:val="20"/>
              </w:rPr>
              <w:t xml:space="preserve">10</w:t>
            </w:r>
          </w:p>
        </w:tc>
        <w:tc>
          <w:tcPr>
            <w:tcW w:type="dxa" w:w="29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b/>
                <w:bCs/>
                <w:sz w:val="20"/>
                <w:szCs w:val="20"/>
              </w:rPr>
              <w:t xml:space="preserve">Strategic Discussion</w:t>
            </w:r>
          </w:p>
        </w:tc>
        <w:tc>
          <w:tcPr>
            <w:tcW w:type="dxa" w:w="586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color w:val="5E5A53"/>
                <w:sz w:val="20"/>
                <w:szCs w:val="20"/>
              </w:rPr>
              <w:t xml:space="preserve">Record the topic, the materials considered, the range of considerations weighed, and the conclusion or direction given. No verbatim account.</w:t>
            </w:r>
          </w:p>
        </w:tc>
      </w:tr>
      <w:tr>
        <w:tc>
          <w:tcPr>
            <w:tcW w:type="dxa" w:w="6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color w:val="5E5A53"/>
                <w:sz w:val="20"/>
                <w:szCs w:val="20"/>
              </w:rPr>
              <w:t xml:space="preserve">11</w:t>
            </w:r>
          </w:p>
        </w:tc>
        <w:tc>
          <w:tcPr>
            <w:tcW w:type="dxa" w:w="29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b/>
                <w:bCs/>
                <w:sz w:val="20"/>
                <w:szCs w:val="20"/>
              </w:rPr>
              <w:t xml:space="preserve">Conflicts and Recusals</w:t>
            </w:r>
          </w:p>
        </w:tc>
        <w:tc>
          <w:tcPr>
            <w:tcW w:type="dxa" w:w="586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color w:val="5E5A53"/>
                <w:sz w:val="20"/>
                <w:szCs w:val="20"/>
              </w:rPr>
              <w:t xml:space="preserve">Record any conflict disclosed, the director’s recusal from discussion and vote, and that the director left the room where applicable.</w:t>
            </w:r>
          </w:p>
        </w:tc>
      </w:tr>
      <w:tr>
        <w:tc>
          <w:tcPr>
            <w:tcW w:type="dxa" w:w="6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color w:val="5E5A53"/>
                <w:sz w:val="20"/>
                <w:szCs w:val="20"/>
              </w:rPr>
              <w:t xml:space="preserve">12</w:t>
            </w:r>
          </w:p>
        </w:tc>
        <w:tc>
          <w:tcPr>
            <w:tcW w:type="dxa" w:w="29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b/>
                <w:bCs/>
                <w:sz w:val="20"/>
                <w:szCs w:val="20"/>
              </w:rPr>
              <w:t xml:space="preserve">Executive Session</w:t>
            </w:r>
          </w:p>
        </w:tc>
        <w:tc>
          <w:tcPr>
            <w:tcW w:type="dxa" w:w="586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color w:val="5E5A53"/>
                <w:sz w:val="20"/>
                <w:szCs w:val="20"/>
              </w:rPr>
              <w:t xml:space="preserve">Record only that the board entered and exited executive session, who was present, and the time. Substance is kept in separate, confidential minutes.</w:t>
            </w:r>
          </w:p>
        </w:tc>
      </w:tr>
      <w:tr>
        <w:tc>
          <w:tcPr>
            <w:tcW w:type="dxa" w:w="6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color w:val="5E5A53"/>
                <w:sz w:val="20"/>
                <w:szCs w:val="20"/>
              </w:rPr>
              <w:t xml:space="preserve">13</w:t>
            </w:r>
          </w:p>
        </w:tc>
        <w:tc>
          <w:tcPr>
            <w:tcW w:type="dxa" w:w="29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b/>
                <w:bCs/>
                <w:sz w:val="20"/>
                <w:szCs w:val="20"/>
              </w:rPr>
              <w:t xml:space="preserve">Action Items</w:t>
            </w:r>
          </w:p>
        </w:tc>
        <w:tc>
          <w:tcPr>
            <w:tcW w:type="dxa" w:w="586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color w:val="5E5A53"/>
                <w:sz w:val="20"/>
                <w:szCs w:val="20"/>
              </w:rPr>
              <w:t xml:space="preserve">Item, owner, and due date. Carried to the next agenda under Unfinished Business.</w:t>
            </w:r>
          </w:p>
        </w:tc>
      </w:tr>
      <w:tr>
        <w:tc>
          <w:tcPr>
            <w:tcW w:type="dxa" w:w="6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color w:val="5E5A53"/>
                <w:sz w:val="20"/>
                <w:szCs w:val="20"/>
              </w:rPr>
              <w:t xml:space="preserve">14</w:t>
            </w:r>
          </w:p>
        </w:tc>
        <w:tc>
          <w:tcPr>
            <w:tcW w:type="dxa" w:w="29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b/>
                <w:bCs/>
                <w:sz w:val="20"/>
                <w:szCs w:val="20"/>
              </w:rPr>
              <w:t xml:space="preserve">Adjournment and Certification</w:t>
            </w:r>
          </w:p>
        </w:tc>
        <w:tc>
          <w:tcPr>
            <w:tcW w:type="dxa" w:w="586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color w:val="5E5A53"/>
                <w:sz w:val="20"/>
                <w:szCs w:val="20"/>
              </w:rPr>
              <w:t xml:space="preserve">Time of adjournment, next meeting date, and signature block for the secretary, with the date the minutes were approved.</w:t>
            </w:r>
          </w:p>
        </w:tc>
      </w:tr>
    </w:tbl>
    <w:p>
      <w:pPr>
        <w:spacing w:after="160" w:before="300"/>
      </w:pPr>
      <w:r>
        <w:rPr>
          <w:rFonts w:ascii="Arial" w:cs="Arial" w:eastAsia="Arial" w:hAnsi="Arial"/>
          <w:b/>
          <w:bCs/>
          <w:color w:val="2A261E"/>
          <w:sz w:val="26"/>
          <w:szCs w:val="26"/>
        </w:rPr>
        <w:t xml:space="preserve">Certification</w:t>
      </w:r>
    </w:p>
    <w:p>
      <w:pPr>
        <w:spacing w:after="120"/>
      </w:pPr>
      <w:r>
        <w:rPr>
          <w:color w:val="5E5A53"/>
          <w:sz w:val="20"/>
          <w:szCs w:val="20"/>
        </w:rPr>
        <w:t xml:space="preserve">Submitted by (Secretary) / date</w:t>
      </w:r>
    </w:p>
    <w:p>
      <w:pPr>
        <w:spacing w:after="120"/>
      </w:pPr>
      <w:r>
        <w:rPr>
          <w:color w:val="5E5A53"/>
          <w:sz w:val="20"/>
          <w:szCs w:val="20"/>
        </w:rPr>
        <w:t xml:space="preserve">Minutes approved by the board on (date)</w:t>
      </w:r>
    </w:p>
    <w:p>
      <w:pPr>
        <w:spacing w:after="160" w:before="300"/>
      </w:pPr>
      <w:r>
        <w:rPr>
          <w:rFonts w:ascii="Arial" w:cs="Arial" w:eastAsia="Arial" w:hAnsi="Arial"/>
          <w:b/>
          <w:bCs/>
          <w:color w:val="2A261E"/>
          <w:sz w:val="26"/>
          <w:szCs w:val="26"/>
        </w:rPr>
        <w:t xml:space="preserve">Guidance notes</w:t>
      </w:r>
    </w:p>
    <w:p>
      <w:pPr>
        <w:pStyle w:val="ListParagraph"/>
        <w:numPr>
          <w:ilvl w:val="0"/>
          <w:numId w:val="2"/>
        </w:numPr>
        <w:spacing w:after="120"/>
      </w:pPr>
      <w:r>
        <w:rPr>
          <w:color w:val="5E5A53"/>
          <w:sz w:val="20"/>
          <w:szCs w:val="20"/>
        </w:rPr>
        <w:t xml:space="preserve">Record decisions, not debate. Minutes are the official record of what the board decided and the basis for it — not a transcript. Verbatim accounts of who said what create risk without adding value.</w:t>
      </w:r>
    </w:p>
    <w:p>
      <w:pPr>
        <w:pStyle w:val="ListParagraph"/>
        <w:numPr>
          <w:ilvl w:val="0"/>
          <w:numId w:val="2"/>
        </w:numPr>
        <w:spacing w:after="120"/>
      </w:pPr>
      <w:r>
        <w:rPr>
          <w:color w:val="5E5A53"/>
          <w:sz w:val="20"/>
          <w:szCs w:val="20"/>
        </w:rPr>
        <w:t xml:space="preserve">Show that the board exercised its duty of care. Note the materials reviewed, the questions directors asked, and the considerations weighed. That record is what demonstrates informed oversight if the board’s judgment is ever examined.</w:t>
      </w:r>
    </w:p>
    <w:p>
      <w:pPr>
        <w:pStyle w:val="ListParagraph"/>
        <w:numPr>
          <w:ilvl w:val="0"/>
          <w:numId w:val="2"/>
        </w:numPr>
        <w:spacing w:after="120"/>
      </w:pPr>
      <w:r>
        <w:rPr>
          <w:color w:val="5E5A53"/>
          <w:sz w:val="20"/>
          <w:szCs w:val="20"/>
        </w:rPr>
        <w:t xml:space="preserve">Leave out personal opinions, speculation, draft language, and characterizations of individuals. If it would not help a future reader understand the decision, it does not belong in the minutes.</w:t>
      </w:r>
    </w:p>
    <w:p>
      <w:pPr>
        <w:pStyle w:val="ListParagraph"/>
        <w:numPr>
          <w:ilvl w:val="0"/>
          <w:numId w:val="2"/>
        </w:numPr>
        <w:spacing w:after="120"/>
      </w:pPr>
      <w:r>
        <w:rPr>
          <w:color w:val="5E5A53"/>
          <w:sz w:val="20"/>
          <w:szCs w:val="20"/>
        </w:rPr>
        <w:t xml:space="preserve">Record every vote clearly: the motion as adopted, mover and seconder, the result, and any abstentions or recusals with the reason. For conflicts, state that the director left the room where that occurred.</w:t>
      </w:r>
    </w:p>
    <w:p>
      <w:pPr>
        <w:pStyle w:val="ListParagraph"/>
        <w:numPr>
          <w:ilvl w:val="0"/>
          <w:numId w:val="2"/>
        </w:numPr>
        <w:spacing w:after="120"/>
      </w:pPr>
      <w:r>
        <w:rPr>
          <w:color w:val="5E5A53"/>
          <w:sz w:val="20"/>
          <w:szCs w:val="20"/>
        </w:rPr>
        <w:t xml:space="preserve">Keep executive session substance in separate, confidential minutes. The regular minutes should show only that the session occurred, who attended, and the time in and out.</w:t>
      </w:r>
    </w:p>
    <w:p>
      <w:pPr>
        <w:pStyle w:val="ListParagraph"/>
        <w:numPr>
          <w:ilvl w:val="0"/>
          <w:numId w:val="2"/>
        </w:numPr>
        <w:spacing w:after="120"/>
      </w:pPr>
      <w:r>
        <w:rPr>
          <w:color w:val="5E5A53"/>
          <w:sz w:val="20"/>
          <w:szCs w:val="20"/>
        </w:rPr>
        <w:t xml:space="preserve">Distribute draft minutes within one to two weeks while memories are fresh, and adopt them formally at the next meeting. Once approved, retain them with the corporate records.</w:t>
      </w:r>
    </w:p>
    <w:p>
      <w:pPr>
        <w:spacing w:before="300"/>
      </w:pPr>
      <w:r>
        <w:rPr>
          <w:i/>
          <w:iCs/>
          <w:color w:val="7A766F"/>
          <w:sz w:val="16"/>
          <w:szCs w:val="16"/>
        </w:rPr>
        <w:t xml:space="preserve">This template is provided for educational purposes and does not constitute legal advice. Recordkeeping requirements vary by jurisdiction, entity type, and governing documents. Adapt it to your organization’s bylaws and consult qualified counsel about specific obligations.</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Page </w:t>
    </w:r>
    <w:r>
      <w:rPr>
        <w:color w:val="888888"/>
        <w:sz w:val="16"/>
        <w:szCs w:val="16"/>
      </w:rPr>
      <w:fldChar w:fldCharType="begin"/>
      <w:instrText xml:space="preserve">PAGE</w:instrText>
      <w:fldChar w:fldCharType="separate"/>
      <w:fldChar w:fldCharType="end"/>
    </w:r>
    <w:r>
      <w:rPr>
        <w:color w:val="888888"/>
        <w:sz w:val="16"/>
        <w:szCs w:val="16"/>
      </w:rPr>
      <w:t xml:space="preserve"> of </w:t>
    </w:r>
    <w:r>
      <w:rPr>
        <w:color w:val="88888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2026-09-24T00:27:17.203Z</dcterms:created>
  <dcterms:modified xsi:type="dcterms:W3CDTF">2026-09-24T00:27:17.203Z</dcterms:modified>
</cp:coreProperties>
</file>

<file path=docProps/custom.xml><?xml version="1.0" encoding="utf-8"?>
<Properties xmlns="http://schemas.openxmlformats.org/officeDocument/2006/custom-properties" xmlns:vt="http://schemas.openxmlformats.org/officeDocument/2006/docPropsVTypes"/>
</file>